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09B" w:rsidRDefault="00C50EC9">
      <w:pPr>
        <w:pStyle w:val="afff2"/>
        <w:tabs>
          <w:tab w:val="left" w:pos="900"/>
        </w:tabs>
        <w:jc w:val="both"/>
        <w:rPr>
          <w:rStyle w:val="13"/>
          <w:rFonts w:hAnsi="黑体"/>
          <w:b w:val="0"/>
          <w:szCs w:val="21"/>
        </w:rPr>
      </w:pPr>
      <w:r>
        <w:rPr>
          <w:rFonts w:hAnsi="黑体" w:cs="宋体"/>
          <w:noProof/>
          <w:sz w:val="44"/>
          <w:szCs w:val="44"/>
        </w:rPr>
        <mc:AlternateContent>
          <mc:Choice Requires="wps">
            <w:drawing>
              <wp:anchor distT="0" distB="0" distL="114300" distR="114300" simplePos="0" relativeHeight="251656192" behindDoc="0" locked="0" layoutInCell="1" allowOverlap="1">
                <wp:simplePos x="0" y="0"/>
                <wp:positionH relativeFrom="page">
                  <wp:posOffset>868680</wp:posOffset>
                </wp:positionH>
                <wp:positionV relativeFrom="paragraph">
                  <wp:posOffset>1461770</wp:posOffset>
                </wp:positionV>
                <wp:extent cx="60731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w:pict>
              <v:shape id="AutoShape 2" o:spid="_x0000_s1026" o:spt="32" type="#_x0000_t32" style="position:absolute;left:0pt;margin-left:68.4pt;margin-top:115.1pt;height:0pt;width:478.2pt;mso-position-horizontal-relative:page;z-index:251656192;mso-width-relative:page;mso-height-relative:page;" filled="f" stroked="t" coordsize="21600,21600" o:gfxdata="UEsDBAoAAAAAAIdO4kAAAAAAAAAAAAAAAAAEAAAAZHJzL1BLAwQUAAAACACHTuJAYQZ7n9cAAAAM&#10;AQAADwAAAGRycy9kb3ducmV2LnhtbE2PQWvDMAyF74X9B6PBLmW1k9CyZnHKGOyw49rCrm6sJdli&#10;OcRO0/XXT4VBe9OTHk/fKzYn14kjDqH1pCFZKBBIlbct1Rr2u7fHJxAhGrKm84QafjHAprybFSa3&#10;fqIPPG5jLTiEQm40NDH2uZShatCZsPA9Et++/OBMZDnU0g5m4nDXyVSplXSmJf7QmB5fG6x+tqPT&#10;gGFcJupl7er9+3maf6bn76nfaf1wn6hnEBFP8WqGCz6jQ8lMBz+SDaJjna0YPWpIM5WCuDjUOuPp&#10;8L+SZSFvS5R/UEsDBBQAAAAIAIdO4kAxCwiDvgEAAHIDAAAOAAAAZHJzL2Uyb0RvYy54bWytU8GO&#10;0zAQvSPxD5bvNElhF4iarlBXy2WBSrt8gGs7iYXtscZu0/49Y7cpC9wQOVhxZua9mfcmq7ujs+yg&#10;MRrwHW8WNWfaS1DGDx3//vzw5gNnMQmvhAWvO37Skd+tX79aTaHVSxjBKo2MQHxsp9DxMaXQVlWU&#10;o3YiLiBoT8Ee0IlEVxwqhWIidGerZV3fVhOgCghSx0hf789Bvi74fa9l+tb3USdmO069pXJiOXf5&#10;rNYr0Q4owmjkpQ3xD104YTyRXqHuRRJsj+YvKGckQoQ+LSS4CvreSF1moGma+o9pnkYRdJmFxInh&#10;KlP8f7Dy62GLzCjyjjMvHFn0aZ+gMLNllmcKsaWsjd9iHlAe/VN4BPkjMg+bUfhBl+TnU6DaJldU&#10;v5XkSwxEspu+gKIcQfhFq2OPLkOSCuxYLDldLdHHxCR9vK3fv23ekXNyjlWinQsDxvRZg2P5peMx&#10;oTDDmDbgPRkP2BQacXiMKbcl2rkgs3p4MNYW/61nU8c/3ixvSkEEa1QO5rSIw25jkR1E3qDylBkp&#10;8jINYe/VmcT6XKfL8l2YZw3Oau5AnbY4C0XGlt4uS5g35+W9yPnrV1n/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EGe5/XAAAADAEAAA8AAAAAAAAAAQAgAAAAIgAAAGRycy9kb3ducmV2LnhtbFBL&#10;AQIUABQAAAAIAIdO4kAxCwiDvgEAAHIDAAAOAAAAAAAAAAEAIAAAACYBAABkcnMvZTJvRG9jLnht&#10;bFBLBQYAAAAABgAGAFkBAABWBQAAAAA=&#10;">
                <v:fill on="f" focussize="0,0"/>
                <v:stroke color="#000000" joinstyle="round"/>
                <v:imagedata o:title=""/>
                <o:lock v:ext="edit" aspectratio="f"/>
              </v:shape>
            </w:pict>
          </mc:Fallback>
        </mc:AlternateContent>
      </w:r>
    </w:p>
    <w:p w:rsidR="0021009B" w:rsidRDefault="00C50EC9">
      <w:pPr>
        <w:framePr w:w="2546" w:h="1389" w:hRule="exact" w:hSpace="181" w:vSpace="181" w:wrap="around" w:hAnchor="margin" w:x="6522" w:y="398" w:anchorLock="1"/>
        <w:widowControl w:val="0"/>
        <w:shd w:val="solid" w:color="FFFFFF" w:fill="FFFFFF"/>
        <w:spacing w:line="0" w:lineRule="atLeast"/>
        <w:jc w:val="right"/>
        <w:rPr>
          <w:rFonts w:ascii="Times New Roman" w:eastAsia="宋体" w:hAnsi="Times New Roman" w:cs="Times New Roman"/>
          <w:b/>
          <w:w w:val="170"/>
          <w:kern w:val="0"/>
          <w:sz w:val="96"/>
          <w:szCs w:val="96"/>
        </w:rPr>
      </w:pPr>
      <w:r>
        <w:rPr>
          <w:rFonts w:ascii="Times New Roman" w:eastAsia="宋体" w:hAnsi="Times New Roman" w:cs="Times New Roman"/>
          <w:b/>
          <w:w w:val="170"/>
          <w:kern w:val="0"/>
          <w:sz w:val="96"/>
          <w:szCs w:val="96"/>
        </w:rPr>
        <w:fldChar w:fldCharType="begin">
          <w:ffData>
            <w:name w:val="c1"/>
            <w:enabled/>
            <w:calcOnExit w:val="0"/>
            <w:textInput>
              <w:maxLength w:val="2"/>
            </w:textInput>
          </w:ffData>
        </w:fldChar>
      </w:r>
      <w:bookmarkStart w:id="0" w:name="c1"/>
      <w:r>
        <w:rPr>
          <w:rFonts w:ascii="Times New Roman" w:eastAsia="宋体" w:hAnsi="Times New Roman" w:cs="Times New Roman"/>
          <w:b/>
          <w:w w:val="170"/>
          <w:kern w:val="0"/>
          <w:sz w:val="96"/>
          <w:szCs w:val="96"/>
        </w:rPr>
        <w:instrText xml:space="preserve"> FORMTEXT </w:instrText>
      </w:r>
      <w:r>
        <w:rPr>
          <w:rFonts w:ascii="Times New Roman" w:eastAsia="宋体" w:hAnsi="Times New Roman" w:cs="Times New Roman"/>
          <w:b/>
          <w:w w:val="170"/>
          <w:kern w:val="0"/>
          <w:sz w:val="96"/>
          <w:szCs w:val="96"/>
        </w:rPr>
      </w:r>
      <w:r>
        <w:rPr>
          <w:rFonts w:ascii="Times New Roman" w:eastAsia="宋体" w:hAnsi="Times New Roman" w:cs="Times New Roman"/>
          <w:b/>
          <w:w w:val="170"/>
          <w:kern w:val="0"/>
          <w:sz w:val="96"/>
          <w:szCs w:val="96"/>
        </w:rPr>
        <w:fldChar w:fldCharType="separate"/>
      </w:r>
      <w:r>
        <w:rPr>
          <w:rFonts w:ascii="Times New Roman" w:eastAsia="宋体" w:hAnsi="Times New Roman" w:cs="Times New Roman" w:hint="eastAsia"/>
          <w:b/>
          <w:w w:val="170"/>
          <w:kern w:val="0"/>
          <w:sz w:val="96"/>
          <w:szCs w:val="96"/>
        </w:rPr>
        <w:t>DL</w:t>
      </w:r>
      <w:r>
        <w:rPr>
          <w:rFonts w:ascii="Times New Roman" w:eastAsia="宋体" w:hAnsi="Times New Roman" w:cs="Times New Roman"/>
          <w:b/>
          <w:w w:val="170"/>
          <w:kern w:val="0"/>
          <w:sz w:val="96"/>
          <w:szCs w:val="96"/>
        </w:rPr>
        <w:fldChar w:fldCharType="end"/>
      </w:r>
      <w:bookmarkEnd w:id="0"/>
    </w:p>
    <w:p w:rsidR="0021009B" w:rsidRDefault="00C50EC9">
      <w:pPr>
        <w:pStyle w:val="22"/>
        <w:framePr w:w="9140" w:h="1242" w:hRule="exact" w:hSpace="284" w:wrap="around" w:vAnchor="page" w:hAnchor="page" w:x="1645" w:y="2910" w:anchorLock="1"/>
        <w:rPr>
          <w:rFonts w:hAnsi="黑体"/>
        </w:rPr>
      </w:pPr>
      <w:r>
        <w:rPr>
          <w:rFonts w:ascii="Times New Roman" w:hint="eastAsia"/>
        </w:rPr>
        <w:t>DL</w:t>
      </w:r>
      <w:r>
        <w:rPr>
          <w:rFonts w:ascii="Times New Roman"/>
        </w:rPr>
        <w:t xml:space="preserve">/T </w:t>
      </w:r>
      <w:r>
        <w:rPr>
          <w:rFonts w:hAnsi="黑体"/>
        </w:rPr>
        <w:t>XXXX</w:t>
      </w:r>
      <w:r>
        <w:rPr>
          <w:rFonts w:hAnsi="黑体" w:hint="eastAsia"/>
        </w:rPr>
        <w:t>—</w:t>
      </w:r>
      <w:r>
        <w:rPr>
          <w:rFonts w:hAnsi="黑体"/>
        </w:rPr>
        <w:t>XXXX</w:t>
      </w:r>
      <w:r>
        <w:rPr>
          <w:rFonts w:hAnsi="黑体" w:hint="eastAsia"/>
        </w:rPr>
        <w:t xml:space="preserve"> </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21009B">
        <w:tc>
          <w:tcPr>
            <w:tcW w:w="9356" w:type="dxa"/>
            <w:tcBorders>
              <w:top w:val="nil"/>
              <w:left w:val="nil"/>
              <w:bottom w:val="nil"/>
              <w:right w:val="nil"/>
            </w:tcBorders>
          </w:tcPr>
          <w:p w:rsidR="0021009B" w:rsidRDefault="0021009B">
            <w:pPr>
              <w:pStyle w:val="afff9"/>
              <w:framePr w:w="9140" w:h="1242" w:hRule="exact" w:hSpace="284" w:wrap="around" w:vAnchor="page" w:hAnchor="page" w:x="1645" w:y="2910" w:anchorLock="1"/>
              <w:wordWrap w:val="0"/>
              <w:spacing w:before="0"/>
            </w:pPr>
          </w:p>
        </w:tc>
      </w:tr>
    </w:tbl>
    <w:p w:rsidR="0021009B" w:rsidRDefault="0021009B">
      <w:pPr>
        <w:pStyle w:val="22"/>
        <w:framePr w:w="9140" w:h="1242" w:hRule="exact" w:hSpace="284" w:wrap="around" w:vAnchor="page" w:hAnchor="page" w:x="1645" w:y="2910" w:anchorLock="1"/>
        <w:rPr>
          <w:rFonts w:hAnsi="黑体"/>
        </w:rPr>
      </w:pPr>
    </w:p>
    <w:p w:rsidR="0021009B" w:rsidRDefault="0021009B">
      <w:pPr>
        <w:pStyle w:val="22"/>
        <w:framePr w:w="9140" w:h="1242" w:hRule="exact" w:hSpace="284" w:wrap="around" w:vAnchor="page" w:hAnchor="page" w:x="1645" w:y="2910" w:anchorLock="1"/>
        <w:rPr>
          <w:rFonts w:hAnsi="黑体"/>
        </w:rPr>
      </w:pPr>
    </w:p>
    <w:p w:rsidR="0021009B" w:rsidRDefault="00C50EC9">
      <w:pPr>
        <w:framePr w:h="886" w:hRule="exact" w:hSpace="181" w:vSpace="181" w:wrap="around" w:hAnchor="margin" w:y="1" w:anchorLock="1"/>
        <w:widowControl w:val="0"/>
        <w:jc w:val="left"/>
        <w:textAlignment w:val="center"/>
        <w:rPr>
          <w:rFonts w:ascii="黑体" w:eastAsia="黑体" w:hAnsi="Times New Roman" w:cs="Times New Roman"/>
          <w:kern w:val="0"/>
          <w:szCs w:val="21"/>
        </w:rPr>
      </w:pPr>
      <w:r>
        <w:rPr>
          <w:rFonts w:ascii="Times New Roman" w:eastAsia="黑体" w:hAnsi="Times New Roman" w:cs="Times New Roman"/>
          <w:kern w:val="0"/>
          <w:szCs w:val="21"/>
        </w:rPr>
        <w:t>ICS</w:t>
      </w:r>
      <w:r>
        <w:rPr>
          <w:rFonts w:ascii="黑体" w:eastAsia="黑体" w:hAnsi="黑体" w:cs="Times New Roman"/>
          <w:kern w:val="0"/>
          <w:szCs w:val="21"/>
        </w:rPr>
        <w:t> </w:t>
      </w:r>
      <w:r>
        <w:rPr>
          <w:rFonts w:ascii="黑体" w:eastAsia="黑体" w:hAnsi="Times New Roman" w:cs="Times New Roman"/>
          <w:kern w:val="0"/>
          <w:szCs w:val="21"/>
        </w:rPr>
        <w:fldChar w:fldCharType="begin">
          <w:ffData>
            <w:name w:val="ICS"/>
            <w:enabled/>
            <w:calcOnExit w:val="0"/>
            <w:helpText w:type="text" w:val="请输入正确的ICS号："/>
            <w:textInput>
              <w:default w:val="点击此处添加ICS号"/>
            </w:textInput>
          </w:ffData>
        </w:fldChar>
      </w:r>
      <w:bookmarkStart w:id="1" w:name="ICS"/>
      <w:r>
        <w:rPr>
          <w:rFonts w:ascii="黑体" w:eastAsia="黑体" w:hAnsi="Times New Roman" w:cs="Times New Roman"/>
          <w:kern w:val="0"/>
          <w:szCs w:val="21"/>
        </w:rPr>
        <w:instrText xml:space="preserve"> FORMTEXT </w:instrText>
      </w:r>
      <w:r>
        <w:rPr>
          <w:rFonts w:ascii="黑体" w:eastAsia="黑体" w:hAnsi="Times New Roman" w:cs="Times New Roman"/>
          <w:kern w:val="0"/>
          <w:szCs w:val="21"/>
        </w:rPr>
      </w:r>
      <w:r>
        <w:rPr>
          <w:rFonts w:ascii="黑体" w:eastAsia="黑体" w:hAnsi="Times New Roman" w:cs="Times New Roman"/>
          <w:kern w:val="0"/>
          <w:szCs w:val="21"/>
        </w:rPr>
        <w:fldChar w:fldCharType="separate"/>
      </w:r>
      <w:r>
        <w:rPr>
          <w:rFonts w:ascii="黑体" w:eastAsia="黑体" w:hAnsi="Times New Roman" w:cs="Times New Roman" w:hint="eastAsia"/>
          <w:kern w:val="0"/>
          <w:szCs w:val="21"/>
        </w:rPr>
        <w:t>27.100</w:t>
      </w:r>
      <w:r>
        <w:rPr>
          <w:rFonts w:ascii="黑体" w:eastAsia="黑体" w:hAnsi="Times New Roman" w:cs="Times New Roman"/>
          <w:kern w:val="0"/>
          <w:szCs w:val="21"/>
        </w:rPr>
        <w:fldChar w:fldCharType="end"/>
      </w:r>
      <w:bookmarkEnd w:id="1"/>
    </w:p>
    <w:p w:rsidR="0021009B" w:rsidRDefault="00C50EC9">
      <w:pPr>
        <w:framePr w:h="886" w:hRule="exact" w:hSpace="181" w:vSpace="181" w:wrap="around" w:hAnchor="margin" w:y="1" w:anchorLock="1"/>
        <w:widowControl w:val="0"/>
        <w:jc w:val="left"/>
        <w:textAlignment w:val="center"/>
        <w:rPr>
          <w:rFonts w:ascii="黑体" w:eastAsia="黑体" w:hAnsi="Times New Roman" w:cs="Times New Roman"/>
          <w:kern w:val="0"/>
          <w:szCs w:val="21"/>
        </w:rPr>
      </w:pPr>
      <w:r>
        <w:rPr>
          <w:rFonts w:ascii="黑体" w:eastAsia="黑体" w:hAnsi="Times New Roman" w:cs="Times New Roman" w:hint="eastAsia"/>
          <w:kern w:val="0"/>
          <w:szCs w:val="21"/>
        </w:rPr>
        <w:t xml:space="preserve">X </w:t>
      </w:r>
      <w:r>
        <w:rPr>
          <w:rFonts w:ascii="黑体" w:eastAsia="黑体" w:hAnsi="Times New Roman" w:cs="Times New Roman"/>
          <w:kern w:val="0"/>
          <w:szCs w:val="21"/>
        </w:rPr>
        <w:t>XX</w:t>
      </w:r>
    </w:p>
    <w:p w:rsidR="0021009B" w:rsidRDefault="00C50EC9">
      <w:pPr>
        <w:framePr w:h="886" w:hRule="exact" w:hSpace="181" w:vSpace="181" w:wrap="around" w:hAnchor="margin" w:y="1" w:anchorLock="1"/>
        <w:widowControl w:val="0"/>
        <w:jc w:val="left"/>
        <w:textAlignment w:val="center"/>
        <w:rPr>
          <w:rFonts w:ascii="黑体" w:eastAsia="黑体" w:hAnsi="Times New Roman" w:cs="Times New Roman"/>
          <w:kern w:val="0"/>
          <w:szCs w:val="21"/>
        </w:rPr>
      </w:pPr>
      <w:r>
        <w:rPr>
          <w:rFonts w:ascii="黑体" w:eastAsia="黑体" w:hAnsi="Times New Roman" w:cs="Times New Roman"/>
          <w:kern w:val="0"/>
          <w:szCs w:val="21"/>
        </w:rPr>
        <w:fldChar w:fldCharType="begin">
          <w:ffData>
            <w:name w:val="BAH"/>
            <w:enabled/>
            <w:calcOnExit w:val="0"/>
            <w:textInput/>
          </w:ffData>
        </w:fldChar>
      </w:r>
      <w:bookmarkStart w:id="2" w:name="BAH"/>
      <w:r>
        <w:rPr>
          <w:rFonts w:ascii="黑体" w:eastAsia="黑体" w:hAnsi="Times New Roman" w:cs="Times New Roman"/>
          <w:kern w:val="0"/>
          <w:szCs w:val="21"/>
        </w:rPr>
        <w:instrText xml:space="preserve"> FORMTEXT </w:instrText>
      </w:r>
      <w:r>
        <w:rPr>
          <w:rFonts w:ascii="黑体" w:eastAsia="黑体" w:hAnsi="Times New Roman" w:cs="Times New Roman"/>
          <w:kern w:val="0"/>
          <w:szCs w:val="21"/>
        </w:rPr>
      </w:r>
      <w:r>
        <w:rPr>
          <w:rFonts w:ascii="黑体" w:eastAsia="黑体" w:hAnsi="Times New Roman" w:cs="Times New Roman"/>
          <w:kern w:val="0"/>
          <w:szCs w:val="21"/>
        </w:rPr>
        <w:fldChar w:fldCharType="separate"/>
      </w:r>
      <w:r>
        <w:rPr>
          <w:rFonts w:ascii="黑体" w:eastAsia="黑体" w:hAnsi="Times New Roman" w:cs="Times New Roman" w:hint="eastAsia"/>
          <w:kern w:val="0"/>
          <w:szCs w:val="21"/>
        </w:rPr>
        <w:t>备案号：</w:t>
      </w:r>
      <w:r>
        <w:rPr>
          <w:rFonts w:ascii="黑体" w:eastAsia="黑体" w:hAnsi="Times New Roman" w:cs="Times New Roman"/>
          <w:kern w:val="0"/>
          <w:szCs w:val="21"/>
        </w:rPr>
        <w:fldChar w:fldCharType="end"/>
      </w:r>
      <w:bookmarkEnd w:id="2"/>
    </w:p>
    <w:p w:rsidR="0021009B" w:rsidRDefault="00C50EC9">
      <w:pPr>
        <w:framePr w:h="886" w:hRule="exact" w:hSpace="181" w:vSpace="181" w:wrap="around" w:hAnchor="margin" w:y="1" w:anchorLock="1"/>
        <w:widowControl w:val="0"/>
        <w:jc w:val="left"/>
        <w:textAlignment w:val="center"/>
        <w:rPr>
          <w:rFonts w:ascii="黑体" w:eastAsia="黑体" w:hAnsi="Times New Roman" w:cs="Times New Roman"/>
          <w:kern w:val="0"/>
          <w:szCs w:val="21"/>
        </w:rPr>
      </w:pPr>
      <w:r>
        <w:rPr>
          <w:rFonts w:ascii="黑体" w:eastAsia="黑体" w:hAnsi="Times New Roman" w:cs="Times New Roman" w:hint="eastAsia"/>
          <w:kern w:val="0"/>
          <w:szCs w:val="21"/>
        </w:rPr>
        <w:t xml:space="preserve"> </w:t>
      </w:r>
      <w:r>
        <w:rPr>
          <w:rFonts w:ascii="黑体" w:eastAsia="黑体" w:hAnsi="Times New Roman" w:cs="Times New Roman"/>
          <w:kern w:val="0"/>
          <w:szCs w:val="21"/>
        </w:rPr>
        <w:t xml:space="preserve">                                                                                                                                                                                                                                                                                                                                                                                                                                                                                                                                                                                                                                                                                                                                                                                                     </w:t>
      </w:r>
    </w:p>
    <w:p w:rsidR="0021009B" w:rsidRDefault="00C50EC9">
      <w:pPr>
        <w:pStyle w:val="afff3"/>
        <w:framePr w:hSpace="181" w:vSpace="181" w:wrap="around" w:vAnchor="page" w:hAnchor="page" w:x="1419" w:y="2286" w:anchorLock="1"/>
        <w:rPr>
          <w:rFonts w:ascii="Times New Roman"/>
        </w:rPr>
      </w:pPr>
      <w:r>
        <w:rPr>
          <w:rFonts w:hint="eastAsia"/>
        </w:rPr>
        <w:t>中华人民共和国</w:t>
      </w:r>
      <w:r>
        <w:rPr>
          <w:rFonts w:hint="eastAsia"/>
        </w:rPr>
        <w:fldChar w:fldCharType="begin">
          <w:ffData>
            <w:name w:val="c2"/>
            <w:enabled/>
            <w:calcOnExit w:val="0"/>
            <w:textInput/>
          </w:ffData>
        </w:fldChar>
      </w:r>
      <w:bookmarkStart w:id="3" w:name="c2"/>
      <w:r>
        <w:rPr>
          <w:rFonts w:hint="eastAsia"/>
        </w:rPr>
        <w:instrText xml:space="preserve"> FORMTEXT </w:instrText>
      </w:r>
      <w:r>
        <w:rPr>
          <w:rFonts w:hint="eastAsia"/>
        </w:rPr>
      </w:r>
      <w:r>
        <w:rPr>
          <w:rFonts w:hint="eastAsia"/>
        </w:rPr>
        <w:fldChar w:fldCharType="separate"/>
      </w:r>
      <w:r>
        <w:rPr>
          <w:rFonts w:hint="eastAsia"/>
        </w:rPr>
        <w:t>电力</w:t>
      </w:r>
      <w:r>
        <w:rPr>
          <w:rFonts w:hint="eastAsia"/>
        </w:rPr>
        <w:fldChar w:fldCharType="end"/>
      </w:r>
      <w:bookmarkEnd w:id="3"/>
      <w:r>
        <w:rPr>
          <w:rFonts w:hint="eastAsia"/>
        </w:rPr>
        <w:t>行业标准</w:t>
      </w:r>
    </w:p>
    <w:p w:rsidR="0021009B" w:rsidRDefault="00C50EC9">
      <w:pPr>
        <w:tabs>
          <w:tab w:val="left" w:pos="2490"/>
          <w:tab w:val="center" w:pos="4677"/>
        </w:tabs>
        <w:spacing w:before="156" w:after="156" w:line="360" w:lineRule="auto"/>
        <w:jc w:val="left"/>
        <w:rPr>
          <w:rFonts w:ascii="Times New Roman" w:eastAsia="宋体" w:hAnsi="Times New Roman" w:cs="宋体"/>
          <w:sz w:val="44"/>
          <w:szCs w:val="44"/>
        </w:rPr>
      </w:pPr>
      <w:r>
        <w:rPr>
          <w:rFonts w:ascii="Times New Roman" w:eastAsia="宋体" w:hAnsi="Times New Roman" w:cs="宋体"/>
          <w:sz w:val="44"/>
          <w:szCs w:val="44"/>
        </w:rPr>
        <w:tab/>
      </w:r>
      <w:r>
        <w:rPr>
          <w:rFonts w:ascii="Times New Roman" w:eastAsia="宋体" w:hAnsi="Times New Roman" w:cs="宋体"/>
          <w:sz w:val="44"/>
          <w:szCs w:val="44"/>
        </w:rPr>
        <w:tab/>
      </w:r>
    </w:p>
    <w:p w:rsidR="0021009B" w:rsidRDefault="0021009B">
      <w:pPr>
        <w:spacing w:before="156" w:after="156" w:line="360" w:lineRule="auto"/>
        <w:jc w:val="center"/>
        <w:rPr>
          <w:rFonts w:ascii="Times New Roman" w:eastAsia="宋体" w:hAnsi="Times New Roman" w:cs="宋体"/>
          <w:sz w:val="44"/>
          <w:szCs w:val="44"/>
        </w:rPr>
      </w:pPr>
    </w:p>
    <w:p w:rsidR="0021009B" w:rsidRDefault="00C50EC9">
      <w:pPr>
        <w:pStyle w:val="afff4"/>
        <w:spacing w:afterLines="100" w:after="312"/>
      </w:pPr>
      <w:r>
        <w:rPr>
          <w:rFonts w:hint="eastAsia"/>
        </w:rPr>
        <w:t>发电企业碳排放权交易技术指南</w:t>
      </w:r>
    </w:p>
    <w:p w:rsidR="0021009B" w:rsidRDefault="00C50EC9">
      <w:pPr>
        <w:spacing w:beforeLines="100" w:before="312" w:line="360" w:lineRule="auto"/>
        <w:jc w:val="center"/>
        <w:rPr>
          <w:rFonts w:ascii="Times New Roman" w:eastAsia="黑体" w:hAnsi="Times New Roman" w:cs="Times New Roman"/>
          <w:b/>
          <w:sz w:val="28"/>
          <w:szCs w:val="28"/>
        </w:rPr>
      </w:pPr>
      <w:r>
        <w:rPr>
          <w:rFonts w:ascii="Times New Roman" w:eastAsia="黑体" w:hAnsi="Times New Roman" w:cs="Times New Roman"/>
          <w:b/>
          <w:sz w:val="28"/>
          <w:szCs w:val="28"/>
        </w:rPr>
        <w:t xml:space="preserve">Technical guideline on Carbon Emission Trading for power generation enterprises </w:t>
      </w:r>
    </w:p>
    <w:p w:rsidR="0021009B" w:rsidRDefault="0021009B">
      <w:pPr>
        <w:spacing w:line="360" w:lineRule="auto"/>
        <w:rPr>
          <w:rFonts w:ascii="Times New Roman" w:eastAsia="宋体" w:hAnsi="Times New Roman"/>
        </w:rPr>
      </w:pPr>
    </w:p>
    <w:p w:rsidR="0021009B" w:rsidRDefault="00C50EC9">
      <w:pPr>
        <w:spacing w:line="360" w:lineRule="auto"/>
        <w:jc w:val="center"/>
        <w:rPr>
          <w:rFonts w:asciiTheme="majorEastAsia" w:eastAsiaTheme="majorEastAsia" w:hAnsiTheme="majorEastAsia" w:cs="宋体"/>
          <w:sz w:val="44"/>
          <w:szCs w:val="44"/>
        </w:rPr>
      </w:pPr>
      <w:r>
        <w:rPr>
          <w:rFonts w:asciiTheme="majorEastAsia" w:eastAsiaTheme="majorEastAsia" w:hAnsiTheme="majorEastAsia" w:cs="宋体" w:hint="eastAsia"/>
          <w:sz w:val="44"/>
          <w:szCs w:val="44"/>
        </w:rPr>
        <w:t>（征求意见稿）</w:t>
      </w:r>
    </w:p>
    <w:p w:rsidR="0021009B" w:rsidRDefault="0021009B">
      <w:pPr>
        <w:spacing w:line="360" w:lineRule="auto"/>
        <w:rPr>
          <w:rFonts w:ascii="Times New Roman" w:eastAsia="宋体" w:hAnsi="Times New Roman"/>
        </w:rPr>
      </w:pPr>
    </w:p>
    <w:p w:rsidR="0021009B" w:rsidRDefault="0021009B">
      <w:pPr>
        <w:spacing w:line="360" w:lineRule="auto"/>
        <w:rPr>
          <w:rFonts w:ascii="Times New Roman" w:eastAsia="宋体" w:hAnsi="Times New Roman"/>
        </w:rPr>
      </w:pPr>
    </w:p>
    <w:p w:rsidR="0021009B" w:rsidRDefault="0021009B">
      <w:pPr>
        <w:spacing w:line="360" w:lineRule="auto"/>
        <w:rPr>
          <w:rFonts w:ascii="Times New Roman" w:eastAsia="宋体" w:hAnsi="Times New Roman"/>
        </w:rPr>
      </w:pPr>
    </w:p>
    <w:p w:rsidR="0021009B" w:rsidRDefault="0021009B">
      <w:pPr>
        <w:spacing w:line="360" w:lineRule="auto"/>
        <w:rPr>
          <w:rFonts w:ascii="Times New Roman" w:eastAsia="宋体" w:hAnsi="Times New Roman"/>
        </w:rPr>
      </w:pPr>
    </w:p>
    <w:p w:rsidR="0021009B" w:rsidRDefault="0021009B">
      <w:pPr>
        <w:spacing w:line="360" w:lineRule="auto"/>
        <w:rPr>
          <w:rFonts w:ascii="Times New Roman" w:eastAsia="宋体" w:hAnsi="Times New Roman"/>
        </w:rPr>
      </w:pPr>
    </w:p>
    <w:p w:rsidR="0021009B" w:rsidRDefault="0021009B">
      <w:pPr>
        <w:spacing w:line="360" w:lineRule="auto"/>
        <w:rPr>
          <w:rFonts w:ascii="Times New Roman" w:eastAsia="宋体" w:hAnsi="Times New Roman"/>
        </w:rPr>
      </w:pPr>
    </w:p>
    <w:p w:rsidR="0021009B" w:rsidRDefault="0021009B">
      <w:pPr>
        <w:spacing w:line="360" w:lineRule="auto"/>
        <w:rPr>
          <w:rFonts w:ascii="Times New Roman" w:eastAsia="宋体" w:hAnsi="Times New Roman"/>
        </w:rPr>
      </w:pPr>
    </w:p>
    <w:p w:rsidR="0021009B" w:rsidRDefault="0021009B">
      <w:pPr>
        <w:spacing w:line="360" w:lineRule="auto"/>
        <w:rPr>
          <w:rFonts w:ascii="Times New Roman" w:eastAsia="宋体" w:hAnsi="Times New Roman"/>
        </w:rPr>
      </w:pPr>
    </w:p>
    <w:p w:rsidR="0021009B" w:rsidRDefault="0021009B">
      <w:pPr>
        <w:spacing w:line="360" w:lineRule="auto"/>
        <w:rPr>
          <w:rFonts w:ascii="Times New Roman" w:eastAsia="宋体" w:hAnsi="Times New Roman"/>
        </w:rPr>
      </w:pPr>
    </w:p>
    <w:p w:rsidR="0021009B" w:rsidRDefault="0021009B">
      <w:pPr>
        <w:spacing w:line="360" w:lineRule="auto"/>
        <w:rPr>
          <w:rFonts w:ascii="Times New Roman" w:eastAsia="宋体" w:hAnsi="Times New Roman"/>
        </w:rPr>
      </w:pPr>
    </w:p>
    <w:p w:rsidR="0021009B" w:rsidRDefault="0021009B">
      <w:pPr>
        <w:spacing w:line="360" w:lineRule="auto"/>
        <w:rPr>
          <w:rFonts w:ascii="Times New Roman" w:eastAsia="宋体" w:hAnsi="Times New Roman"/>
        </w:rPr>
        <w:sectPr w:rsidR="0021009B">
          <w:headerReference w:type="even" r:id="rId9"/>
          <w:headerReference w:type="default" r:id="rId10"/>
          <w:footerReference w:type="even" r:id="rId11"/>
          <w:footerReference w:type="default" r:id="rId12"/>
          <w:headerReference w:type="first" r:id="rId13"/>
          <w:pgSz w:w="11906" w:h="16838"/>
          <w:pgMar w:top="567" w:right="1134" w:bottom="1134" w:left="1418" w:header="1418" w:footer="1134" w:gutter="0"/>
          <w:pgNumType w:fmt="upperRoman" w:start="1"/>
          <w:cols w:space="425"/>
          <w:titlePg/>
          <w:docGrid w:type="lines" w:linePitch="312"/>
        </w:sectPr>
      </w:pPr>
    </w:p>
    <w:p w:rsidR="0021009B" w:rsidRDefault="0021009B">
      <w:pPr>
        <w:spacing w:line="360" w:lineRule="auto"/>
        <w:rPr>
          <w:rFonts w:ascii="Times New Roman" w:eastAsia="宋体" w:hAnsi="Times New Roman"/>
        </w:rPr>
      </w:pPr>
    </w:p>
    <w:p w:rsidR="0021009B" w:rsidRDefault="00C50EC9">
      <w:pPr>
        <w:pStyle w:val="afff5"/>
        <w:framePr w:w="3997" w:h="471" w:hRule="exact" w:vSpace="181" w:wrap="around" w:vAnchor="page" w:hAnchor="page" w:x="1441" w:y="14261" w:anchorLock="1"/>
      </w:pPr>
      <w:r>
        <w:rPr>
          <w:rFonts w:ascii="黑体" w:hint="eastAsia"/>
        </w:rPr>
        <w:t>XXXX</w:t>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6"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发布</w:t>
      </w:r>
      <w:r>
        <w:rPr>
          <w:noProof/>
        </w:rPr>
        <mc:AlternateContent>
          <mc:Choice Requires="wps">
            <w:drawing>
              <wp:anchor distT="0" distB="0" distL="114300" distR="114300" simplePos="0" relativeHeight="251667456" behindDoc="0" locked="1" layoutInCell="1" allowOverlap="1">
                <wp:simplePos x="0" y="0"/>
                <wp:positionH relativeFrom="column">
                  <wp:posOffset>-635</wp:posOffset>
                </wp:positionH>
                <wp:positionV relativeFrom="page">
                  <wp:posOffset>9251315</wp:posOffset>
                </wp:positionV>
                <wp:extent cx="6120130"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0.05pt;margin-top:728.45pt;height:0pt;width:481.9pt;mso-position-vertical-relative:page;z-index:251667456;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AzOedXzQEAAGoDAAAOAAAAZHJzL2Uyb0RvYy54bWytU8GO&#10;0zAQvSPxD5bvNG3R7kLUdA9dLZcFKu3yAVPHSSxsj2W7TfoT/AASNzhx5L5/w/IZjN2mLHBD5DCK&#10;PTNv5r0ZLy4Ho9lO+qDQVnw2mXImrcBa2bbi7+6un73gLESwNWi0suJ7Gfjl8umTRe9KOccOdS09&#10;IxAbyt5VvIvRlUURRCcNhAk6acnZoDcQ6ejbovbQE7rRxXw6PS969LXzKGQIdHt1cPJlxm8aKeLb&#10;pgkyMl1x6i1m67PdJFssF1C2HlynxLEN+IcuDChLRU9QVxCBbb36C8oo4TFgEycCTYFNo4TMHIjN&#10;bPoHm9sOnMxcSJzgTjKF/wcr3uzWnqm64hecWTA0ooeP375/+Pzj/hPZh69f2EUSqXehpNiVXftE&#10;Uwz21t2geB+YxVUHtpW52bu9I4RZyih+S0mH4KjUpn+NNcXANmJWbGi8SZCkBRvyYPanwcghMkGX&#10;5zNS5znNT4y+Asox0fkQX0k0LP1UXCubNIMSdjchpkagHEPStcVrpXWeu7asr/jLs/lZTgioVZ2c&#10;KSz4drPSnu0gbU7+MivyPA7zuLX1oYi2KU/mpTtWHlkf9NtgvV/7URoaaO7tuHxpYx6fs4C/nsj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MtL/PXAAAACwEAAA8AAAAAAAAAAQAgAAAAIgAAAGRy&#10;cy9kb3ducmV2LnhtbFBLAQIUABQAAAAIAIdO4kAzOedXzQEAAGoDAAAOAAAAAAAAAAEAIAAAACYB&#10;AABkcnMvZTJvRG9jLnhtbFBLBQYAAAAABgAGAFkBAABlBQAAAAA=&#10;">
                <v:fill on="f" focussize="0,0"/>
                <v:stroke color="#000000" joinstyle="round"/>
                <v:imagedata o:title=""/>
                <o:lock v:ext="edit" aspectratio="f"/>
                <w10:anchorlock/>
              </v:line>
            </w:pict>
          </mc:Fallback>
        </mc:AlternateContent>
      </w:r>
    </w:p>
    <w:p w:rsidR="0021009B" w:rsidRDefault="00C50EC9">
      <w:pPr>
        <w:framePr w:w="7938" w:h="1134" w:hRule="exact" w:hSpace="125" w:vSpace="181" w:wrap="around" w:vAnchor="page" w:hAnchor="page" w:x="2238" w:y="15184" w:anchorLock="1"/>
        <w:spacing w:line="0" w:lineRule="atLeast"/>
        <w:jc w:val="center"/>
        <w:rPr>
          <w:rFonts w:ascii="黑体" w:eastAsia="黑体" w:hAnsi="Times New Roman" w:cs="Times New Roman"/>
          <w:spacing w:val="20"/>
          <w:w w:val="135"/>
          <w:kern w:val="0"/>
          <w:sz w:val="28"/>
          <w:szCs w:val="20"/>
        </w:rPr>
      </w:pPr>
      <w:r>
        <w:rPr>
          <w:rFonts w:ascii="黑体" w:eastAsia="黑体" w:hAnsi="Times New Roman" w:cs="Times New Roman"/>
          <w:spacing w:val="20"/>
          <w:w w:val="135"/>
          <w:kern w:val="0"/>
          <w:sz w:val="28"/>
          <w:szCs w:val="20"/>
        </w:rPr>
        <w:fldChar w:fldCharType="begin">
          <w:ffData>
            <w:name w:val="fm"/>
            <w:enabled/>
            <w:calcOnExit w:val="0"/>
            <w:textInput/>
          </w:ffData>
        </w:fldChar>
      </w:r>
      <w:bookmarkStart w:id="7" w:name="fm"/>
      <w:r>
        <w:rPr>
          <w:rFonts w:ascii="黑体" w:eastAsia="黑体" w:hAnsi="Times New Roman" w:cs="Times New Roman"/>
          <w:spacing w:val="20"/>
          <w:w w:val="135"/>
          <w:kern w:val="0"/>
          <w:sz w:val="28"/>
          <w:szCs w:val="20"/>
        </w:rPr>
        <w:instrText xml:space="preserve"> FORMTEXT </w:instrText>
      </w:r>
      <w:r>
        <w:rPr>
          <w:rFonts w:ascii="黑体" w:eastAsia="黑体" w:hAnsi="Times New Roman" w:cs="Times New Roman"/>
          <w:spacing w:val="20"/>
          <w:w w:val="135"/>
          <w:kern w:val="0"/>
          <w:sz w:val="28"/>
          <w:szCs w:val="20"/>
        </w:rPr>
      </w:r>
      <w:r>
        <w:rPr>
          <w:rFonts w:ascii="黑体" w:eastAsia="黑体" w:hAnsi="Times New Roman" w:cs="Times New Roman"/>
          <w:spacing w:val="20"/>
          <w:w w:val="135"/>
          <w:kern w:val="0"/>
          <w:sz w:val="28"/>
          <w:szCs w:val="20"/>
        </w:rPr>
        <w:fldChar w:fldCharType="separate"/>
      </w:r>
      <w:r>
        <w:rPr>
          <w:rFonts w:ascii="黑体" w:eastAsia="黑体" w:hAnsi="Times New Roman" w:cs="Times New Roman" w:hint="eastAsia"/>
          <w:spacing w:val="20"/>
          <w:w w:val="135"/>
          <w:kern w:val="0"/>
          <w:sz w:val="28"/>
          <w:szCs w:val="20"/>
        </w:rPr>
        <w:t>国家能源局</w:t>
      </w:r>
      <w:r>
        <w:rPr>
          <w:rFonts w:ascii="黑体" w:eastAsia="黑体" w:hAnsi="Times New Roman" w:cs="Times New Roman"/>
          <w:spacing w:val="20"/>
          <w:w w:val="135"/>
          <w:kern w:val="0"/>
          <w:sz w:val="28"/>
          <w:szCs w:val="20"/>
        </w:rPr>
        <w:fldChar w:fldCharType="end"/>
      </w:r>
      <w:bookmarkEnd w:id="7"/>
      <w:r>
        <w:rPr>
          <w:rFonts w:ascii="黑体" w:eastAsia="黑体" w:hAnsi="黑体" w:cs="Times New Roman"/>
          <w:spacing w:val="20"/>
          <w:w w:val="135"/>
          <w:kern w:val="0"/>
          <w:sz w:val="28"/>
          <w:szCs w:val="20"/>
        </w:rPr>
        <w:t>   </w:t>
      </w:r>
      <w:r>
        <w:rPr>
          <w:rFonts w:ascii="黑体" w:eastAsia="黑体" w:hAnsi="Times New Roman" w:cs="Times New Roman" w:hint="eastAsia"/>
          <w:spacing w:val="85"/>
          <w:kern w:val="0"/>
          <w:position w:val="3"/>
          <w:sz w:val="28"/>
          <w:szCs w:val="28"/>
        </w:rPr>
        <w:t>发布</w:t>
      </w:r>
    </w:p>
    <w:p w:rsidR="0021009B" w:rsidRDefault="00C50EC9">
      <w:pPr>
        <w:pStyle w:val="afff6"/>
        <w:framePr w:w="3406" w:h="471" w:hRule="exact" w:vSpace="181" w:wrap="around" w:vAnchor="page" w:hAnchor="page" w:x="7640" w:y="14260" w:anchorLock="1"/>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rPr>
          <w:rFonts w:hint="eastAsia"/>
        </w:rPr>
        <w:t>实施</w:t>
      </w:r>
    </w:p>
    <w:bookmarkStart w:id="8" w:name="_Toc157045670" w:displacedByCustomXml="next"/>
    <w:bookmarkStart w:id="9" w:name="_Toc227249572" w:displacedByCustomXml="next"/>
    <w:bookmarkStart w:id="10" w:name="_Toc157044652" w:displacedByCustomXml="next"/>
    <w:bookmarkStart w:id="11" w:name="_Toc362965848" w:displacedByCustomXml="next"/>
    <w:bookmarkStart w:id="12" w:name="_Toc156651578" w:displacedByCustomXml="next"/>
    <w:bookmarkStart w:id="13" w:name="_Toc227670198" w:displacedByCustomXml="next"/>
    <w:bookmarkStart w:id="14" w:name="_Toc157043092" w:displacedByCustomXml="next"/>
    <w:bookmarkStart w:id="15" w:name="_Toc362965926" w:displacedByCustomXml="next"/>
    <w:bookmarkStart w:id="16" w:name="_Toc156995090" w:displacedByCustomXml="next"/>
    <w:bookmarkStart w:id="17" w:name="_Toc156651938" w:displacedByCustomXml="next"/>
    <w:bookmarkStart w:id="18" w:name="_Toc157044604" w:displacedByCustomXml="next"/>
    <w:bookmarkStart w:id="19" w:name="_Toc156651520" w:displacedByCustomXml="next"/>
    <w:sdt>
      <w:sdtPr>
        <w:rPr>
          <w:rFonts w:asciiTheme="minorHAnsi" w:eastAsiaTheme="minorEastAsia" w:hAnsiTheme="minorHAnsi" w:cstheme="minorBidi"/>
          <w:b w:val="0"/>
          <w:bCs w:val="0"/>
          <w:color w:val="auto"/>
          <w:kern w:val="2"/>
          <w:sz w:val="21"/>
          <w:szCs w:val="22"/>
          <w:lang w:val="zh-CN"/>
        </w:rPr>
        <w:id w:val="1184627629"/>
        <w:docPartObj>
          <w:docPartGallery w:val="Table of Contents"/>
          <w:docPartUnique/>
        </w:docPartObj>
      </w:sdtPr>
      <w:sdtEndPr>
        <w:rPr>
          <w:rFonts w:ascii="宋体" w:eastAsia="宋体" w:hAnsi="宋体"/>
        </w:rPr>
      </w:sdtEndPr>
      <w:sdtContent>
        <w:p w:rsidR="0021009B" w:rsidRDefault="00C50EC9">
          <w:pPr>
            <w:pStyle w:val="TOC2"/>
            <w:jc w:val="center"/>
            <w:rPr>
              <w:lang w:val="zh-CN"/>
            </w:rPr>
            <w:sectPr w:rsidR="0021009B">
              <w:headerReference w:type="even" r:id="rId14"/>
              <w:headerReference w:type="default" r:id="rId15"/>
              <w:footerReference w:type="even" r:id="rId16"/>
              <w:type w:val="continuous"/>
              <w:pgSz w:w="11906" w:h="16838"/>
              <w:pgMar w:top="1418" w:right="1134" w:bottom="1134" w:left="1418" w:header="1418" w:footer="1134" w:gutter="0"/>
              <w:pgNumType w:fmt="upperRoman" w:start="1"/>
              <w:cols w:space="425"/>
              <w:titlePg/>
              <w:docGrid w:type="lines" w:linePitch="312"/>
            </w:sectPr>
          </w:pPr>
          <w:r>
            <w:rPr>
              <w:rFonts w:hAnsi="黑体" w:cs="宋体"/>
              <w:noProof/>
              <w:sz w:val="44"/>
              <w:szCs w:val="44"/>
            </w:rPr>
            <mc:AlternateContent>
              <mc:Choice Requires="wps">
                <w:drawing>
                  <wp:anchor distT="0" distB="0" distL="114300" distR="114300" simplePos="0" relativeHeight="251673600" behindDoc="0" locked="0" layoutInCell="1" allowOverlap="1">
                    <wp:simplePos x="0" y="0"/>
                    <wp:positionH relativeFrom="page">
                      <wp:posOffset>918845</wp:posOffset>
                    </wp:positionH>
                    <wp:positionV relativeFrom="paragraph">
                      <wp:posOffset>36830</wp:posOffset>
                    </wp:positionV>
                    <wp:extent cx="607314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w:pict>
                  <v:shape id="AutoShape 2" o:spid="_x0000_s1026" o:spt="32" type="#_x0000_t32" style="position:absolute;left:0pt;margin-left:72.35pt;margin-top:2.9pt;height:0pt;width:478.2pt;mso-position-horizontal-relative:page;z-index:251673600;mso-width-relative:page;mso-height-relative:page;" filled="f" stroked="t" coordsize="21600,21600" o:gfxdata="UEsDBAoAAAAAAIdO4kAAAAAAAAAAAAAAAAAEAAAAZHJzL1BLAwQUAAAACACHTuJAdfCyctUAAAAI&#10;AQAADwAAAGRycy9kb3ducmV2LnhtbE2PwU7DMBBE70j9B2srcUHUdtUWCHEqhMSBI22lXt14SQLx&#10;OoqdpvTr2XKhx9kZzb7J1yffiiP2sQlkQM8UCKQyuIYqA7vt2/0jiJgsOdsGQgM/GGFdTG5ym7kw&#10;0gceN6kSXEIxswbqlLpMyljW6G2chQ6Jvc/Qe5tY9pV0vR253LdyrtRKetsQf6hth681lt+bwRvA&#10;OCy1enny1e79PN7t5+evsdsaczvV6hlEwlP6D8MFn9GhYKZDGMhF0bJeLB44amDJCy6+VlqDOPwd&#10;ZJHL6wHFL1BLAwQUAAAACACHTuJAnIoDuL8BAAByAwAADgAAAGRycy9lMm9Eb2MueG1srVPBbtsw&#10;DL0P2D8Iui+2s7ZbjTjFkKK7dFuAdh+gSLItTBYFSomdvx+lxGm33Yr5IFgm+R75Hr26mwbLDhqD&#10;AdfwalFypp0EZVzX8J/PDx8+cxaicEpYcLrhRx343fr9u9Xoa72EHqzSyAjEhXr0De9j9HVRBNnr&#10;QYQFeO0o2AIOItIVu0KhGAl9sMWyLG+KEVB5BKlDoK/3pyBfZ/y21TL+aNugI7MNp95iPjGfu3QW&#10;65WoOxS+N/LchnhDF4MwjkgvUPciCrZH8w/UYCRCgDYuJAwFtK2ROs9A01TlX9M89cLrPAuJE/xF&#10;pvD/YOX3wxaZUQ2/4syJgSz6so+QmdkyyTP6UFPWxm0xDSgn9+QfQf4KzMGmF67TOfn56Km2ShXF&#10;HyXpEjyR7MZvoChHEH7WampxSJCkApuyJceLJXqKTNLHm/LTx+qKnJNzrBD1XOgxxK8aBpZeGh4i&#10;CtP1cQPOkfGAVaYRh8cQU1uingsSq4MHY2323zo2Nvz2enmdCwJYo1IwpQXsdhuL7CDSBuUnz0iR&#10;12kIe6dOJNalOp2X78w8a3BScwfquMVZKDI293ZewrQ5r+9ZzpdfZ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fCyctUAAAAIAQAADwAAAAAAAAABACAAAAAiAAAAZHJzL2Rvd25yZXYueG1sUEsB&#10;AhQAFAAAAAgAh07iQJyKA7i/AQAAcgMAAA4AAAAAAAAAAQAgAAAAJAEAAGRycy9lMm9Eb2MueG1s&#10;UEsFBgAAAAAGAAYAWQEAAFUFAAAAAA==&#10;">
                    <v:fill on="f" focussize="0,0"/>
                    <v:stroke color="#000000" joinstyle="round"/>
                    <v:imagedata o:title=""/>
                    <o:lock v:ext="edit" aspectratio="f"/>
                  </v:shape>
                </w:pict>
              </mc:Fallback>
            </mc:AlternateContent>
          </w:r>
        </w:p>
        <w:p w:rsidR="0021009B" w:rsidRDefault="00C50EC9">
          <w:pPr>
            <w:pStyle w:val="TOC2"/>
            <w:spacing w:before="720" w:after="240"/>
            <w:jc w:val="center"/>
            <w:rPr>
              <w:rFonts w:ascii="黑体" w:eastAsia="黑体" w:hAnsi="黑体"/>
              <w:b w:val="0"/>
              <w:color w:val="auto"/>
              <w:sz w:val="32"/>
              <w:szCs w:val="32"/>
            </w:rPr>
          </w:pPr>
          <w:r>
            <w:rPr>
              <w:rFonts w:ascii="黑体" w:eastAsia="黑体" w:hAnsi="黑体"/>
              <w:b w:val="0"/>
              <w:color w:val="auto"/>
              <w:sz w:val="32"/>
              <w:szCs w:val="32"/>
              <w:lang w:val="zh-CN"/>
            </w:rPr>
            <w:lastRenderedPageBreak/>
            <w:t>目</w:t>
          </w:r>
          <w:r>
            <w:rPr>
              <w:rFonts w:ascii="黑体" w:eastAsia="黑体" w:hAnsi="黑体" w:hint="eastAsia"/>
              <w:b w:val="0"/>
              <w:color w:val="auto"/>
              <w:sz w:val="32"/>
              <w:szCs w:val="32"/>
              <w:lang w:val="zh-CN"/>
            </w:rPr>
            <w:t xml:space="preserve"> </w:t>
          </w:r>
          <w:r>
            <w:rPr>
              <w:rFonts w:ascii="黑体" w:eastAsia="黑体" w:hAnsi="黑体"/>
              <w:b w:val="0"/>
              <w:color w:val="auto"/>
              <w:sz w:val="32"/>
              <w:szCs w:val="32"/>
              <w:lang w:val="zh-CN"/>
            </w:rPr>
            <w:t xml:space="preserve"> </w:t>
          </w:r>
          <w:r>
            <w:rPr>
              <w:rFonts w:ascii="黑体" w:eastAsia="黑体" w:hAnsi="黑体" w:hint="eastAsia"/>
              <w:b w:val="0"/>
              <w:color w:val="auto"/>
              <w:sz w:val="32"/>
              <w:szCs w:val="32"/>
              <w:lang w:val="zh-CN"/>
            </w:rPr>
            <w:t>次</w:t>
          </w:r>
        </w:p>
        <w:p w:rsidR="0021009B" w:rsidRDefault="00C50EC9">
          <w:pPr>
            <w:pStyle w:val="12"/>
            <w:tabs>
              <w:tab w:val="clear" w:pos="8302"/>
              <w:tab w:val="right" w:leader="dot" w:pos="9354"/>
            </w:tabs>
            <w:spacing w:line="360" w:lineRule="exact"/>
            <w:rPr>
              <w:rFonts w:ascii="Times New Roman" w:eastAsia="宋体" w:hAnsi="Times New Roman" w:cs="Times New Roman"/>
            </w:rPr>
          </w:pPr>
          <w:r>
            <w:rPr>
              <w:rFonts w:ascii="宋体" w:eastAsia="宋体" w:hAnsi="宋体"/>
              <w:b/>
              <w:bCs/>
              <w:lang w:val="zh-CN"/>
            </w:rPr>
            <w:fldChar w:fldCharType="begin"/>
          </w:r>
          <w:r>
            <w:rPr>
              <w:rFonts w:ascii="宋体" w:eastAsia="宋体" w:hAnsi="宋体"/>
              <w:b/>
              <w:bCs/>
              <w:lang w:val="zh-CN"/>
            </w:rPr>
            <w:instrText xml:space="preserve"> TOC \o "1-3" \h \z \u </w:instrText>
          </w:r>
          <w:r>
            <w:rPr>
              <w:rFonts w:ascii="宋体" w:eastAsia="宋体" w:hAnsi="宋体"/>
              <w:b/>
              <w:bCs/>
              <w:lang w:val="zh-CN"/>
            </w:rPr>
            <w:fldChar w:fldCharType="separate"/>
          </w:r>
          <w:hyperlink w:anchor="_Toc530270440" w:history="1">
            <w:r>
              <w:rPr>
                <w:rStyle w:val="afc"/>
                <w:rFonts w:ascii="Times New Roman" w:eastAsia="宋体" w:hAnsi="Times New Roman" w:cs="Times New Roman"/>
              </w:rPr>
              <w:t>前</w:t>
            </w:r>
            <w:r>
              <w:rPr>
                <w:rStyle w:val="afc"/>
                <w:rFonts w:ascii="Times New Roman" w:eastAsia="宋体" w:hAnsi="Times New Roman" w:cs="Times New Roman"/>
              </w:rPr>
              <w:t xml:space="preserve"> </w:t>
            </w:r>
            <w:r>
              <w:rPr>
                <w:rStyle w:val="afc"/>
                <w:rFonts w:ascii="Times New Roman" w:eastAsia="宋体" w:hAnsi="Times New Roman" w:cs="Times New Roman"/>
              </w:rPr>
              <w:t>言</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_Toc530270440 \h </w:instrText>
            </w:r>
            <w:r>
              <w:rPr>
                <w:rFonts w:ascii="Times New Roman" w:eastAsia="宋体" w:hAnsi="Times New Roman" w:cs="Times New Roman"/>
              </w:rPr>
            </w:r>
            <w:r>
              <w:rPr>
                <w:rFonts w:ascii="Times New Roman" w:eastAsia="宋体" w:hAnsi="Times New Roman" w:cs="Times New Roman"/>
              </w:rPr>
              <w:fldChar w:fldCharType="separate"/>
            </w:r>
            <w:r w:rsidR="00DD082E">
              <w:rPr>
                <w:rFonts w:ascii="Times New Roman" w:eastAsia="宋体" w:hAnsi="Times New Roman" w:cs="Times New Roman"/>
                <w:noProof/>
              </w:rPr>
              <w:t>II</w:t>
            </w:r>
            <w:r>
              <w:rPr>
                <w:rFonts w:ascii="Times New Roman" w:eastAsia="宋体" w:hAnsi="Times New Roman" w:cs="Times New Roman"/>
              </w:rPr>
              <w:fldChar w:fldCharType="end"/>
            </w:r>
          </w:hyperlink>
        </w:p>
        <w:p w:rsidR="0021009B" w:rsidRDefault="006E7BE7">
          <w:pPr>
            <w:pStyle w:val="21"/>
            <w:tabs>
              <w:tab w:val="clear" w:pos="1260"/>
              <w:tab w:val="clear" w:pos="8302"/>
              <w:tab w:val="right" w:leader="dot" w:pos="9354"/>
            </w:tabs>
            <w:spacing w:line="360" w:lineRule="exact"/>
            <w:rPr>
              <w:rFonts w:ascii="Times New Roman" w:eastAsia="宋体" w:hAnsi="Times New Roman" w:cs="Times New Roman"/>
            </w:rPr>
          </w:pPr>
          <w:hyperlink w:anchor="_Toc530270441" w:history="1">
            <w:r w:rsidR="00C50EC9">
              <w:rPr>
                <w:rStyle w:val="afc"/>
                <w:rFonts w:ascii="Times New Roman" w:eastAsia="宋体" w:hAnsi="Times New Roman" w:cs="Times New Roman"/>
              </w:rPr>
              <w:t xml:space="preserve">1  </w:t>
            </w:r>
            <w:r w:rsidR="00C50EC9">
              <w:rPr>
                <w:rStyle w:val="afc"/>
                <w:rFonts w:ascii="Times New Roman" w:eastAsia="宋体" w:hAnsi="Times New Roman" w:cs="Times New Roman"/>
              </w:rPr>
              <w:t>范围</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_Toc530270441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w:t>
            </w:r>
            <w:r w:rsidR="00C50EC9">
              <w:rPr>
                <w:rFonts w:ascii="Times New Roman" w:eastAsia="宋体" w:hAnsi="Times New Roman" w:cs="Times New Roman"/>
              </w:rPr>
              <w:fldChar w:fldCharType="end"/>
            </w:r>
          </w:hyperlink>
        </w:p>
        <w:p w:rsidR="0021009B" w:rsidRDefault="006E7BE7">
          <w:pPr>
            <w:pStyle w:val="21"/>
            <w:tabs>
              <w:tab w:val="clear" w:pos="8302"/>
              <w:tab w:val="right" w:leader="dot" w:pos="9354"/>
            </w:tabs>
            <w:spacing w:line="360" w:lineRule="exact"/>
            <w:rPr>
              <w:rFonts w:ascii="Times New Roman" w:eastAsia="宋体" w:hAnsi="Times New Roman" w:cs="Times New Roman"/>
            </w:rPr>
          </w:pPr>
          <w:hyperlink w:anchor="_Toc530270442" w:history="1">
            <w:r w:rsidR="00C50EC9">
              <w:rPr>
                <w:rStyle w:val="afc"/>
                <w:rFonts w:ascii="Times New Roman" w:eastAsia="宋体" w:hAnsi="Times New Roman" w:cs="Times New Roman"/>
              </w:rPr>
              <w:t xml:space="preserve">2  </w:t>
            </w:r>
            <w:r w:rsidR="00C50EC9">
              <w:rPr>
                <w:rStyle w:val="afc"/>
                <w:rFonts w:ascii="Times New Roman" w:eastAsia="宋体" w:hAnsi="Times New Roman" w:cs="Times New Roman"/>
              </w:rPr>
              <w:t>规范性引用文件</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_Toc530270442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w:t>
            </w:r>
            <w:r w:rsidR="00C50EC9">
              <w:rPr>
                <w:rFonts w:ascii="Times New Roman" w:eastAsia="宋体" w:hAnsi="Times New Roman" w:cs="Times New Roman"/>
              </w:rPr>
              <w:fldChar w:fldCharType="end"/>
            </w:r>
          </w:hyperlink>
        </w:p>
        <w:p w:rsidR="0021009B" w:rsidRDefault="006E7BE7">
          <w:pPr>
            <w:pStyle w:val="21"/>
            <w:tabs>
              <w:tab w:val="clear" w:pos="8302"/>
              <w:tab w:val="right" w:leader="dot" w:pos="9354"/>
            </w:tabs>
            <w:spacing w:line="360" w:lineRule="exact"/>
            <w:rPr>
              <w:rFonts w:ascii="Times New Roman" w:eastAsia="宋体" w:hAnsi="Times New Roman" w:cs="Times New Roman"/>
            </w:rPr>
          </w:pPr>
          <w:hyperlink w:anchor="_Toc530270443" w:history="1">
            <w:r w:rsidR="00C50EC9">
              <w:rPr>
                <w:rStyle w:val="afc"/>
                <w:rFonts w:ascii="Times New Roman" w:eastAsia="宋体" w:hAnsi="Times New Roman" w:cs="Times New Roman"/>
              </w:rPr>
              <w:t xml:space="preserve">3  </w:t>
            </w:r>
            <w:r w:rsidR="00C50EC9">
              <w:rPr>
                <w:rStyle w:val="afc"/>
                <w:rFonts w:ascii="Times New Roman" w:eastAsia="宋体" w:hAnsi="Times New Roman" w:cs="Times New Roman"/>
              </w:rPr>
              <w:t>术语和定义</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_Toc530270443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w:t>
            </w:r>
            <w:r w:rsidR="00C50EC9">
              <w:rPr>
                <w:rFonts w:ascii="Times New Roman" w:eastAsia="宋体" w:hAnsi="Times New Roman" w:cs="Times New Roman"/>
              </w:rPr>
              <w:fldChar w:fldCharType="end"/>
            </w:r>
          </w:hyperlink>
        </w:p>
        <w:p w:rsidR="0021009B" w:rsidRDefault="006E7BE7">
          <w:pPr>
            <w:pStyle w:val="21"/>
            <w:tabs>
              <w:tab w:val="clear" w:pos="8302"/>
              <w:tab w:val="right" w:leader="dot" w:pos="9354"/>
            </w:tabs>
            <w:spacing w:line="360" w:lineRule="exact"/>
            <w:rPr>
              <w:rFonts w:ascii="Times New Roman" w:eastAsia="宋体" w:hAnsi="Times New Roman" w:cs="Times New Roman"/>
            </w:rPr>
          </w:pPr>
          <w:hyperlink w:anchor="_Toc530270444" w:history="1">
            <w:r w:rsidR="00C50EC9">
              <w:rPr>
                <w:rStyle w:val="afc"/>
                <w:rFonts w:ascii="Times New Roman" w:eastAsia="宋体" w:hAnsi="Times New Roman" w:cs="Times New Roman"/>
              </w:rPr>
              <w:t xml:space="preserve">4  </w:t>
            </w:r>
            <w:r w:rsidR="00C50EC9">
              <w:rPr>
                <w:rStyle w:val="afc"/>
                <w:rFonts w:ascii="Times New Roman" w:eastAsia="宋体" w:hAnsi="Times New Roman" w:cs="Times New Roman"/>
              </w:rPr>
              <w:t>交易原则</w:t>
            </w:r>
            <w:r w:rsidR="00C50EC9">
              <w:rPr>
                <w:rFonts w:ascii="Times New Roman" w:eastAsia="宋体" w:hAnsi="Times New Roman" w:cs="Times New Roman"/>
              </w:rPr>
              <w:tab/>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_Toc530270444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2</w:t>
            </w:r>
            <w:r w:rsidR="00C50EC9">
              <w:rPr>
                <w:rFonts w:ascii="Times New Roman" w:eastAsia="宋体" w:hAnsi="Times New Roman" w:cs="Times New Roman"/>
              </w:rPr>
              <w:fldChar w:fldCharType="end"/>
            </w:r>
          </w:hyperlink>
        </w:p>
        <w:p w:rsidR="0021009B" w:rsidRDefault="006E7BE7">
          <w:pPr>
            <w:pStyle w:val="21"/>
            <w:tabs>
              <w:tab w:val="clear" w:pos="8302"/>
              <w:tab w:val="right" w:leader="dot" w:pos="9354"/>
            </w:tabs>
            <w:spacing w:line="360" w:lineRule="exact"/>
            <w:rPr>
              <w:rFonts w:ascii="Times New Roman" w:eastAsia="宋体" w:hAnsi="Times New Roman" w:cs="Times New Roman"/>
            </w:rPr>
          </w:pPr>
          <w:hyperlink w:anchor="_Toc530270445" w:history="1">
            <w:r w:rsidR="00C50EC9">
              <w:rPr>
                <w:rStyle w:val="afc"/>
                <w:rFonts w:ascii="Times New Roman" w:eastAsia="宋体" w:hAnsi="Times New Roman" w:cs="Times New Roman"/>
              </w:rPr>
              <w:t xml:space="preserve">5  </w:t>
            </w:r>
            <w:r w:rsidR="00C50EC9">
              <w:rPr>
                <w:rStyle w:val="afc"/>
                <w:rFonts w:ascii="Times New Roman" w:eastAsia="宋体" w:hAnsi="Times New Roman" w:cs="Times New Roman"/>
              </w:rPr>
              <w:t>管理体系</w:t>
            </w:r>
            <w:r w:rsidR="00C50EC9">
              <w:rPr>
                <w:rFonts w:ascii="Times New Roman" w:eastAsia="宋体" w:hAnsi="Times New Roman" w:cs="Times New Roman"/>
              </w:rPr>
              <w:tab/>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_Toc530270445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2</w:t>
            </w:r>
            <w:bookmarkStart w:id="20" w:name="_GoBack"/>
            <w:bookmarkEnd w:id="20"/>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46" w:history="1">
            <w:r w:rsidR="00C50EC9">
              <w:rPr>
                <w:rStyle w:val="afc"/>
                <w:rFonts w:ascii="Times New Roman" w:eastAsia="宋体" w:hAnsi="Times New Roman" w:cs="Times New Roman"/>
              </w:rPr>
              <w:t>5.</w:t>
            </w:r>
            <w:r w:rsidR="00C50EC9">
              <w:rPr>
                <w:rStyle w:val="afc"/>
                <w:rFonts w:ascii="Times New Roman" w:eastAsia="宋体" w:hAnsi="Times New Roman" w:cs="Times New Roman" w:hint="eastAsia"/>
              </w:rPr>
              <w:t>1</w:t>
            </w:r>
            <w:r w:rsidR="00C50EC9">
              <w:rPr>
                <w:rStyle w:val="afc"/>
                <w:rFonts w:ascii="Times New Roman" w:eastAsia="宋体" w:hAnsi="Times New Roman" w:cs="Times New Roman"/>
              </w:rPr>
              <w:t xml:space="preserve">  </w:t>
            </w:r>
            <w:r w:rsidR="00C50EC9">
              <w:rPr>
                <w:rStyle w:val="afc"/>
                <w:rFonts w:ascii="Times New Roman" w:eastAsia="宋体" w:hAnsi="Times New Roman" w:cs="Times New Roman" w:hint="eastAsia"/>
              </w:rPr>
              <w:t>一般要求</w:t>
            </w:r>
            <w:r w:rsidR="00C50EC9">
              <w:rPr>
                <w:rFonts w:ascii="Times New Roman" w:eastAsia="宋体" w:hAnsi="Times New Roman" w:cs="Times New Roman"/>
              </w:rPr>
              <w:tab/>
            </w:r>
            <w:r w:rsidR="00C50EC9">
              <w:rPr>
                <w:rFonts w:ascii="Times New Roman" w:eastAsia="宋体" w:hAnsi="Times New Roman" w:cs="Times New Roman" w:hint="eastAsia"/>
              </w:rPr>
              <w:t>2</w:t>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46" w:history="1">
            <w:r w:rsidR="00C50EC9">
              <w:rPr>
                <w:rStyle w:val="afc"/>
                <w:rFonts w:ascii="Times New Roman" w:eastAsia="宋体" w:hAnsi="Times New Roman" w:cs="Times New Roman"/>
              </w:rPr>
              <w:t xml:space="preserve">5.2  </w:t>
            </w:r>
            <w:r w:rsidR="00C50EC9">
              <w:rPr>
                <w:rStyle w:val="afc"/>
                <w:rFonts w:ascii="Times New Roman" w:eastAsia="宋体" w:hAnsi="Times New Roman" w:cs="Times New Roman"/>
              </w:rPr>
              <w:t>管理模式</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_Toc530270446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3</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50" w:history="1">
            <w:r w:rsidR="00C50EC9">
              <w:rPr>
                <w:rStyle w:val="afc"/>
                <w:rFonts w:ascii="Times New Roman" w:eastAsia="宋体" w:hAnsi="Times New Roman" w:cs="Times New Roman"/>
              </w:rPr>
              <w:t xml:space="preserve">5.3  </w:t>
            </w:r>
            <w:r w:rsidR="00C50EC9">
              <w:rPr>
                <w:rStyle w:val="afc"/>
                <w:rFonts w:ascii="Times New Roman" w:eastAsia="宋体" w:hAnsi="Times New Roman" w:cs="Times New Roman"/>
              </w:rPr>
              <w:t>组织机构</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_Toc530270450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3</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55" w:history="1">
            <w:r w:rsidR="00C50EC9">
              <w:rPr>
                <w:rStyle w:val="afc"/>
                <w:rFonts w:ascii="Times New Roman" w:eastAsia="宋体" w:hAnsi="Times New Roman" w:cs="Times New Roman"/>
              </w:rPr>
              <w:t xml:space="preserve">5.4  </w:t>
            </w:r>
            <w:r w:rsidR="00C50EC9">
              <w:rPr>
                <w:rStyle w:val="afc"/>
                <w:rFonts w:ascii="Times New Roman" w:eastAsia="宋体" w:hAnsi="Times New Roman" w:cs="Times New Roman"/>
              </w:rPr>
              <w:t>管理制度</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_Toc530270455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4</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56" w:history="1">
            <w:r w:rsidR="00C50EC9">
              <w:rPr>
                <w:rStyle w:val="afc"/>
                <w:rFonts w:ascii="Times New Roman" w:eastAsia="宋体" w:hAnsi="Times New Roman" w:cs="Times New Roman"/>
              </w:rPr>
              <w:t xml:space="preserve">5.5  </w:t>
            </w:r>
            <w:r w:rsidR="00C50EC9">
              <w:rPr>
                <w:rStyle w:val="afc"/>
                <w:rFonts w:ascii="Times New Roman" w:eastAsia="宋体" w:hAnsi="Times New Roman" w:cs="Times New Roman"/>
              </w:rPr>
              <w:t>计划规划</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_Toc530270456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5</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rPr>
              <w:rFonts w:ascii="Times New Roman" w:eastAsia="宋体" w:hAnsi="Times New Roman" w:cs="Times New Roman"/>
            </w:rPr>
          </w:pPr>
          <w:hyperlink w:anchor="_Toc530270459" w:history="1">
            <w:r w:rsidR="00C50EC9">
              <w:rPr>
                <w:rStyle w:val="afc"/>
                <w:rFonts w:ascii="Times New Roman" w:eastAsia="宋体" w:hAnsi="Times New Roman" w:cs="Times New Roman"/>
              </w:rPr>
              <w:t xml:space="preserve">6  </w:t>
            </w:r>
            <w:r w:rsidR="00C50EC9">
              <w:rPr>
                <w:rStyle w:val="afc"/>
                <w:rFonts w:ascii="Times New Roman" w:eastAsia="宋体" w:hAnsi="Times New Roman" w:cs="Times New Roman"/>
              </w:rPr>
              <w:t>碳排放权交易工作实施</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_Toc530270459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5</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60" w:history="1">
            <w:r w:rsidR="00C50EC9">
              <w:rPr>
                <w:rStyle w:val="afc"/>
                <w:rFonts w:ascii="Times New Roman" w:eastAsia="宋体" w:hAnsi="Times New Roman" w:cs="Times New Roman"/>
              </w:rPr>
              <w:t>6.</w:t>
            </w:r>
            <w:r w:rsidR="00C50EC9">
              <w:rPr>
                <w:rStyle w:val="afc"/>
                <w:rFonts w:ascii="Times New Roman" w:eastAsia="宋体" w:hAnsi="Times New Roman" w:cs="Times New Roman" w:hint="eastAsia"/>
              </w:rPr>
              <w:t>1</w:t>
            </w:r>
            <w:r w:rsidR="00C50EC9">
              <w:rPr>
                <w:rStyle w:val="afc"/>
                <w:rFonts w:ascii="Times New Roman" w:eastAsia="宋体" w:hAnsi="Times New Roman" w:cs="Times New Roman"/>
              </w:rPr>
              <w:t xml:space="preserve">  </w:t>
            </w:r>
            <w:r w:rsidR="00C50EC9">
              <w:rPr>
                <w:rStyle w:val="afc"/>
                <w:rFonts w:ascii="Times New Roman" w:eastAsia="宋体" w:hAnsi="Times New Roman" w:cs="Times New Roman" w:hint="eastAsia"/>
              </w:rPr>
              <w:t>法律法规要求</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_Toc530270460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5</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60" w:history="1">
            <w:r w:rsidR="00C50EC9">
              <w:rPr>
                <w:rStyle w:val="afc"/>
                <w:rFonts w:ascii="Times New Roman" w:eastAsia="宋体" w:hAnsi="Times New Roman" w:cs="Times New Roman"/>
              </w:rPr>
              <w:t xml:space="preserve">6.2  </w:t>
            </w:r>
            <w:r w:rsidR="00C50EC9">
              <w:rPr>
                <w:rStyle w:val="afc"/>
                <w:rFonts w:ascii="Times New Roman" w:eastAsia="宋体" w:hAnsi="Times New Roman" w:cs="Times New Roman"/>
              </w:rPr>
              <w:t>监测、报告与核查</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_Toc530270460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5</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65" w:history="1">
            <w:r w:rsidR="00C50EC9">
              <w:rPr>
                <w:rStyle w:val="afc"/>
                <w:rFonts w:ascii="Times New Roman" w:eastAsia="宋体" w:hAnsi="Times New Roman" w:cs="Times New Roman"/>
              </w:rPr>
              <w:t xml:space="preserve">6.3  </w:t>
            </w:r>
            <w:r w:rsidR="00C50EC9">
              <w:rPr>
                <w:rStyle w:val="afc"/>
                <w:rFonts w:ascii="Times New Roman" w:eastAsia="宋体" w:hAnsi="Times New Roman" w:cs="Times New Roman"/>
              </w:rPr>
              <w:t>配额管理</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_Toc530270465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8</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68" w:history="1">
            <w:r w:rsidR="00C50EC9">
              <w:rPr>
                <w:rStyle w:val="afc"/>
                <w:rFonts w:ascii="Times New Roman" w:eastAsia="宋体" w:hAnsi="Times New Roman" w:cs="Times New Roman"/>
              </w:rPr>
              <w:t xml:space="preserve">6.4  </w:t>
            </w:r>
            <w:r w:rsidR="00C50EC9">
              <w:rPr>
                <w:rStyle w:val="afc"/>
                <w:rFonts w:ascii="Times New Roman" w:eastAsia="宋体" w:hAnsi="Times New Roman" w:cs="Times New Roman"/>
              </w:rPr>
              <w:t>自愿减排项目管理</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_Toc530270468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8</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72" w:history="1">
            <w:r w:rsidR="00C50EC9">
              <w:rPr>
                <w:rStyle w:val="afc"/>
                <w:rFonts w:ascii="Times New Roman" w:eastAsia="宋体" w:hAnsi="Times New Roman" w:cs="Times New Roman"/>
              </w:rPr>
              <w:t xml:space="preserve">6.5  </w:t>
            </w:r>
            <w:r w:rsidR="00C50EC9">
              <w:rPr>
                <w:rStyle w:val="afc"/>
                <w:rFonts w:ascii="Times New Roman" w:eastAsia="宋体" w:hAnsi="Times New Roman" w:cs="Times New Roman"/>
              </w:rPr>
              <w:t>交易实施</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_Toc530270472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9</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83" w:history="1">
            <w:r w:rsidR="00C50EC9">
              <w:rPr>
                <w:rStyle w:val="afc"/>
                <w:rFonts w:ascii="Times New Roman" w:eastAsia="宋体" w:hAnsi="Times New Roman" w:cs="Times New Roman"/>
              </w:rPr>
              <w:t xml:space="preserve">6.6  </w:t>
            </w:r>
            <w:r w:rsidR="00C50EC9">
              <w:rPr>
                <w:rStyle w:val="afc"/>
                <w:rFonts w:ascii="Times New Roman" w:eastAsia="宋体" w:hAnsi="Times New Roman" w:cs="Times New Roman"/>
              </w:rPr>
              <w:t>清缴履约</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_Toc530270483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10</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90" w:history="1">
            <w:r w:rsidR="00C50EC9">
              <w:rPr>
                <w:rStyle w:val="afc"/>
                <w:rFonts w:ascii="Times New Roman" w:eastAsia="宋体" w:hAnsi="Times New Roman" w:cs="Times New Roman"/>
              </w:rPr>
              <w:t>6.</w:t>
            </w:r>
            <w:r w:rsidR="00C50EC9">
              <w:rPr>
                <w:rStyle w:val="afc"/>
                <w:rFonts w:ascii="Times New Roman" w:eastAsia="宋体" w:hAnsi="Times New Roman" w:cs="Times New Roman" w:hint="eastAsia"/>
              </w:rPr>
              <w:t>7</w:t>
            </w:r>
            <w:r w:rsidR="00C50EC9">
              <w:rPr>
                <w:rStyle w:val="afc"/>
                <w:rFonts w:ascii="Times New Roman" w:eastAsia="宋体" w:hAnsi="Times New Roman" w:cs="Times New Roman"/>
              </w:rPr>
              <w:t xml:space="preserve">  </w:t>
            </w:r>
            <w:r w:rsidR="00C50EC9">
              <w:rPr>
                <w:rStyle w:val="afc"/>
                <w:rFonts w:ascii="Times New Roman" w:eastAsia="宋体" w:hAnsi="Times New Roman" w:cs="Times New Roman"/>
              </w:rPr>
              <w:t>风险控制</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_Toc530270490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11</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88" w:history="1">
            <w:r w:rsidR="00C50EC9">
              <w:rPr>
                <w:rStyle w:val="afc"/>
                <w:rFonts w:ascii="Times New Roman" w:eastAsia="宋体" w:hAnsi="Times New Roman" w:cs="Times New Roman"/>
              </w:rPr>
              <w:t xml:space="preserve">6.8  </w:t>
            </w:r>
            <w:r w:rsidR="00C50EC9">
              <w:rPr>
                <w:rStyle w:val="afc"/>
                <w:rFonts w:ascii="Times New Roman" w:eastAsia="宋体" w:hAnsi="Times New Roman" w:cs="Times New Roman"/>
              </w:rPr>
              <w:t>信息管理</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_Toc530270488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11</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84" w:history="1">
            <w:r w:rsidR="00C50EC9">
              <w:rPr>
                <w:rStyle w:val="afc"/>
                <w:rFonts w:ascii="Times New Roman" w:eastAsia="宋体" w:hAnsi="Times New Roman" w:cs="Times New Roman"/>
              </w:rPr>
              <w:t>6.</w:t>
            </w:r>
            <w:r w:rsidR="00C50EC9">
              <w:rPr>
                <w:rStyle w:val="afc"/>
                <w:rFonts w:ascii="Times New Roman" w:eastAsia="宋体" w:hAnsi="Times New Roman" w:cs="Times New Roman" w:hint="eastAsia"/>
              </w:rPr>
              <w:t>9</w:t>
            </w:r>
            <w:r w:rsidR="00C50EC9">
              <w:rPr>
                <w:rStyle w:val="afc"/>
                <w:rFonts w:ascii="Times New Roman" w:eastAsia="宋体" w:hAnsi="Times New Roman" w:cs="Times New Roman"/>
              </w:rPr>
              <w:t xml:space="preserve">  </w:t>
            </w:r>
            <w:r w:rsidR="00C50EC9">
              <w:rPr>
                <w:rStyle w:val="afc"/>
                <w:rFonts w:ascii="Times New Roman" w:eastAsia="宋体" w:hAnsi="Times New Roman" w:cs="Times New Roman"/>
              </w:rPr>
              <w:t>能力建设</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_Toc530270484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11</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ind w:firstLineChars="100" w:firstLine="210"/>
            <w:rPr>
              <w:rFonts w:ascii="Times New Roman" w:eastAsia="宋体" w:hAnsi="Times New Roman" w:cs="Times New Roman"/>
            </w:rPr>
          </w:pPr>
          <w:hyperlink w:anchor="_Toc530270489" w:history="1">
            <w:r w:rsidR="00C50EC9">
              <w:rPr>
                <w:rStyle w:val="afc"/>
                <w:rFonts w:ascii="Times New Roman" w:eastAsia="宋体" w:hAnsi="Times New Roman" w:cs="Times New Roman"/>
              </w:rPr>
              <w:t>6.</w:t>
            </w:r>
            <w:r w:rsidR="00C50EC9">
              <w:rPr>
                <w:rStyle w:val="afc"/>
                <w:rFonts w:ascii="Times New Roman" w:eastAsia="宋体" w:hAnsi="Times New Roman" w:cs="Times New Roman" w:hint="eastAsia"/>
              </w:rPr>
              <w:t>10</w:t>
            </w:r>
            <w:r w:rsidR="00C50EC9">
              <w:rPr>
                <w:rStyle w:val="afc"/>
                <w:rFonts w:ascii="Times New Roman" w:eastAsia="宋体" w:hAnsi="Times New Roman" w:cs="Times New Roman"/>
              </w:rPr>
              <w:t xml:space="preserve">  </w:t>
            </w:r>
            <w:r w:rsidR="00C50EC9">
              <w:rPr>
                <w:rStyle w:val="afc"/>
                <w:rFonts w:ascii="Times New Roman" w:eastAsia="宋体" w:hAnsi="Times New Roman" w:cs="Times New Roman"/>
              </w:rPr>
              <w:t>文件归档</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_Toc530270489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12</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rPr>
              <w:rFonts w:ascii="Times New Roman" w:eastAsia="宋体" w:hAnsi="Times New Roman" w:cs="Times New Roman"/>
            </w:rPr>
          </w:pPr>
          <w:hyperlink w:anchor="_Toc530270493"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A</w:t>
            </w:r>
          </w:hyperlink>
          <w:hyperlink w:anchor="_Toc530270494"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495" w:history="1">
            <w:r w:rsidR="00C50EC9">
              <w:rPr>
                <w:rStyle w:val="afc"/>
                <w:rFonts w:ascii="Times New Roman" w:eastAsia="宋体" w:hAnsi="Times New Roman" w:cs="Times New Roman"/>
              </w:rPr>
              <w:t>碳排放权交易工作流程</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_Toc530270495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13</w:t>
            </w:r>
            <w:r w:rsidR="00C50EC9">
              <w:rPr>
                <w:rFonts w:ascii="Times New Roman" w:eastAsia="宋体" w:hAnsi="Times New Roman" w:cs="Times New Roman"/>
              </w:rPr>
              <w:fldChar w:fldCharType="end"/>
            </w:r>
          </w:hyperlink>
        </w:p>
        <w:p w:rsidR="0021009B" w:rsidRDefault="006E7BE7">
          <w:pPr>
            <w:pStyle w:val="12"/>
            <w:tabs>
              <w:tab w:val="clear" w:pos="8302"/>
              <w:tab w:val="right" w:leader="dot" w:pos="9354"/>
            </w:tabs>
            <w:spacing w:line="360" w:lineRule="exact"/>
            <w:rPr>
              <w:rFonts w:ascii="Times New Roman" w:eastAsia="宋体" w:hAnsi="Times New Roman" w:cs="Times New Roman"/>
            </w:rPr>
          </w:pPr>
          <w:hyperlink w:anchor="_Toc530270496"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B</w:t>
            </w:r>
          </w:hyperlink>
          <w:hyperlink w:anchor="_Toc530270497"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498" w:history="1">
            <w:r w:rsidR="00C50EC9">
              <w:rPr>
                <w:rStyle w:val="afc"/>
                <w:rFonts w:ascii="Times New Roman" w:eastAsia="宋体" w:hAnsi="Times New Roman" w:cs="Times New Roman"/>
              </w:rPr>
              <w:t>在线监测法二氧化碳排放量计算</w:t>
            </w:r>
            <w:r w:rsidR="00C50EC9">
              <w:rPr>
                <w:rStyle w:val="afc"/>
                <w:rFonts w:ascii="Times New Roman" w:eastAsia="宋体" w:hAnsi="Times New Roman" w:cs="Times New Roman" w:hint="eastAsia"/>
              </w:rPr>
              <w:t>方法</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_Toc530270498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14</w:t>
            </w:r>
            <w:r w:rsidR="00C50EC9">
              <w:rPr>
                <w:rFonts w:ascii="Times New Roman" w:eastAsia="宋体" w:hAnsi="Times New Roman" w:cs="Times New Roman"/>
              </w:rPr>
              <w:fldChar w:fldCharType="end"/>
            </w:r>
          </w:hyperlink>
        </w:p>
        <w:p w:rsidR="0021009B" w:rsidRDefault="006E7BE7">
          <w:pPr>
            <w:pStyle w:val="12"/>
            <w:tabs>
              <w:tab w:val="clear" w:pos="8302"/>
              <w:tab w:val="right" w:leader="dot" w:pos="9354"/>
            </w:tabs>
            <w:spacing w:line="360" w:lineRule="exact"/>
            <w:rPr>
              <w:rFonts w:ascii="Times New Roman" w:eastAsia="宋体" w:hAnsi="Times New Roman" w:cs="Times New Roman"/>
            </w:rPr>
          </w:pPr>
          <w:hyperlink w:anchor="_Toc530270499"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C</w:t>
            </w:r>
          </w:hyperlink>
          <w:hyperlink w:anchor="_Toc530270500"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501" w:history="1">
            <w:r w:rsidR="00C50EC9">
              <w:rPr>
                <w:rStyle w:val="afc"/>
                <w:rFonts w:ascii="Times New Roman" w:eastAsia="宋体" w:hAnsi="Times New Roman" w:cs="Times New Roman"/>
              </w:rPr>
              <w:t>仪器设备台账示例</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_Toc530270501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16</w:t>
            </w:r>
            <w:r w:rsidR="00C50EC9">
              <w:rPr>
                <w:rFonts w:ascii="Times New Roman" w:eastAsia="宋体" w:hAnsi="Times New Roman" w:cs="Times New Roman"/>
              </w:rPr>
              <w:fldChar w:fldCharType="end"/>
            </w:r>
          </w:hyperlink>
        </w:p>
        <w:p w:rsidR="0021009B" w:rsidRDefault="006E7BE7">
          <w:pPr>
            <w:pStyle w:val="12"/>
            <w:tabs>
              <w:tab w:val="clear" w:pos="8302"/>
              <w:tab w:val="right" w:leader="dot" w:pos="9354"/>
            </w:tabs>
            <w:spacing w:line="360" w:lineRule="exact"/>
            <w:rPr>
              <w:rFonts w:ascii="Times New Roman" w:eastAsia="宋体" w:hAnsi="Times New Roman" w:cs="Times New Roman"/>
            </w:rPr>
          </w:pPr>
          <w:hyperlink w:anchor="_Toc530270502"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D</w:t>
            </w:r>
          </w:hyperlink>
          <w:hyperlink w:anchor="_Toc530270503"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504" w:history="1">
            <w:r w:rsidR="00C50EC9">
              <w:rPr>
                <w:rStyle w:val="afc"/>
                <w:rFonts w:ascii="Times New Roman" w:eastAsia="宋体" w:hAnsi="Times New Roman" w:cs="Times New Roman"/>
              </w:rPr>
              <w:t>碳排放核算资料清单</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_Toc530270504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17</w:t>
            </w:r>
            <w:r w:rsidR="00C50EC9">
              <w:rPr>
                <w:rFonts w:ascii="Times New Roman" w:eastAsia="宋体" w:hAnsi="Times New Roman" w:cs="Times New Roman"/>
              </w:rPr>
              <w:fldChar w:fldCharType="end"/>
            </w:r>
          </w:hyperlink>
        </w:p>
        <w:p w:rsidR="0021009B" w:rsidRDefault="006E7BE7">
          <w:pPr>
            <w:pStyle w:val="12"/>
            <w:tabs>
              <w:tab w:val="clear" w:pos="8302"/>
              <w:tab w:val="right" w:leader="dot" w:pos="9354"/>
            </w:tabs>
            <w:spacing w:line="360" w:lineRule="exact"/>
            <w:rPr>
              <w:rFonts w:ascii="Times New Roman" w:eastAsia="宋体" w:hAnsi="Times New Roman" w:cs="Times New Roman"/>
            </w:rPr>
          </w:pPr>
          <w:hyperlink w:anchor="_Toc530270505"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E</w:t>
            </w:r>
          </w:hyperlink>
          <w:hyperlink w:anchor="_Toc530270506"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507" w:history="1">
            <w:r w:rsidR="00C50EC9">
              <w:rPr>
                <w:rStyle w:val="afc"/>
                <w:rFonts w:ascii="Times New Roman" w:eastAsia="宋体" w:hAnsi="Times New Roman" w:cs="Times New Roman"/>
              </w:rPr>
              <w:t>排放报告模板</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_Toc530270507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20</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rPr>
              <w:rFonts w:ascii="Times New Roman" w:eastAsia="宋体" w:hAnsi="Times New Roman" w:cs="Times New Roman"/>
            </w:rPr>
          </w:pPr>
          <w:hyperlink w:anchor="_Toc530270558"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F</w:t>
            </w:r>
          </w:hyperlink>
          <w:hyperlink w:anchor="_Toc530270559"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560" w:history="1">
            <w:r w:rsidR="00C50EC9">
              <w:rPr>
                <w:rStyle w:val="afc"/>
                <w:rFonts w:ascii="Times New Roman" w:eastAsia="宋体" w:hAnsi="Times New Roman" w:cs="Times New Roman"/>
              </w:rPr>
              <w:t>第三方核查资料清单</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_Toc530270560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25</w:t>
            </w:r>
            <w:r w:rsidR="00C50EC9">
              <w:rPr>
                <w:rFonts w:ascii="Times New Roman" w:eastAsia="宋体" w:hAnsi="Times New Roman" w:cs="Times New Roman"/>
              </w:rPr>
              <w:fldChar w:fldCharType="end"/>
            </w:r>
          </w:hyperlink>
        </w:p>
        <w:p w:rsidR="0021009B" w:rsidRDefault="006E7BE7">
          <w:pPr>
            <w:pStyle w:val="31"/>
            <w:tabs>
              <w:tab w:val="clear" w:pos="8302"/>
              <w:tab w:val="right" w:leader="dot" w:pos="9354"/>
            </w:tabs>
            <w:spacing w:line="360" w:lineRule="exact"/>
            <w:rPr>
              <w:rFonts w:ascii="Times New Roman" w:eastAsia="宋体" w:hAnsi="Times New Roman" w:cs="Times New Roman"/>
            </w:rPr>
          </w:pPr>
          <w:hyperlink w:anchor="_Toc530270587"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G</w:t>
            </w:r>
          </w:hyperlink>
          <w:hyperlink w:anchor="_Toc530270588"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589" w:history="1">
            <w:r w:rsidR="00C50EC9">
              <w:rPr>
                <w:rStyle w:val="afc"/>
                <w:rFonts w:ascii="Times New Roman" w:eastAsia="宋体" w:hAnsi="Times New Roman" w:cs="Times New Roman"/>
              </w:rPr>
              <w:t>配额盈缺测算表示例</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_Toc530270589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26</w:t>
            </w:r>
            <w:r w:rsidR="00C50EC9">
              <w:rPr>
                <w:rFonts w:ascii="Times New Roman" w:eastAsia="宋体" w:hAnsi="Times New Roman" w:cs="Times New Roman"/>
              </w:rPr>
              <w:fldChar w:fldCharType="end"/>
            </w:r>
          </w:hyperlink>
        </w:p>
        <w:p w:rsidR="0021009B" w:rsidRDefault="006E7BE7">
          <w:pPr>
            <w:pStyle w:val="12"/>
            <w:tabs>
              <w:tab w:val="clear" w:pos="8302"/>
              <w:tab w:val="right" w:leader="dot" w:pos="9354"/>
            </w:tabs>
            <w:spacing w:line="360" w:lineRule="exact"/>
            <w:rPr>
              <w:rFonts w:ascii="Times New Roman" w:eastAsia="宋体" w:hAnsi="Times New Roman" w:cs="Times New Roman"/>
            </w:rPr>
          </w:pPr>
          <w:hyperlink w:anchor="_Toc530270591"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H</w:t>
            </w:r>
          </w:hyperlink>
          <w:hyperlink w:anchor="_Toc530270592"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593" w:history="1">
            <w:r w:rsidR="00C50EC9">
              <w:rPr>
                <w:rStyle w:val="afc"/>
                <w:rFonts w:ascii="Times New Roman" w:eastAsia="宋体" w:hAnsi="Times New Roman" w:cs="Times New Roman"/>
              </w:rPr>
              <w:t>交易方案示例</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_Toc530270593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27</w:t>
            </w:r>
            <w:r w:rsidR="00C50EC9">
              <w:rPr>
                <w:rFonts w:ascii="Times New Roman" w:eastAsia="宋体" w:hAnsi="Times New Roman" w:cs="Times New Roman"/>
              </w:rPr>
              <w:fldChar w:fldCharType="end"/>
            </w:r>
          </w:hyperlink>
        </w:p>
        <w:p w:rsidR="0021009B" w:rsidRDefault="006E7BE7">
          <w:pPr>
            <w:pStyle w:val="12"/>
            <w:tabs>
              <w:tab w:val="clear" w:pos="8302"/>
              <w:tab w:val="right" w:leader="dot" w:pos="9354"/>
            </w:tabs>
            <w:spacing w:line="360" w:lineRule="exact"/>
            <w:rPr>
              <w:rFonts w:ascii="Times New Roman" w:eastAsia="宋体" w:hAnsi="Times New Roman" w:cs="Times New Roman"/>
            </w:rPr>
          </w:pPr>
          <w:hyperlink w:anchor="_Toc530270594"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I</w:t>
            </w:r>
          </w:hyperlink>
          <w:hyperlink w:anchor="_Toc530270595"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596" w:history="1">
            <w:r w:rsidR="00C50EC9">
              <w:rPr>
                <w:rStyle w:val="afc"/>
                <w:rFonts w:ascii="Times New Roman" w:eastAsia="宋体" w:hAnsi="Times New Roman" w:cs="Times New Roman"/>
              </w:rPr>
              <w:t>交易授权书示例</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_Toc530270596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29</w:t>
            </w:r>
            <w:r w:rsidR="00C50EC9">
              <w:rPr>
                <w:rFonts w:ascii="Times New Roman" w:eastAsia="宋体" w:hAnsi="Times New Roman" w:cs="Times New Roman"/>
              </w:rPr>
              <w:fldChar w:fldCharType="end"/>
            </w:r>
          </w:hyperlink>
        </w:p>
        <w:p w:rsidR="0021009B" w:rsidRDefault="006E7BE7">
          <w:pPr>
            <w:pStyle w:val="12"/>
            <w:tabs>
              <w:tab w:val="clear" w:pos="8302"/>
              <w:tab w:val="right" w:leader="dot" w:pos="9354"/>
            </w:tabs>
            <w:spacing w:line="360" w:lineRule="exact"/>
            <w:rPr>
              <w:rFonts w:ascii="Times New Roman" w:eastAsia="宋体" w:hAnsi="Times New Roman" w:cs="Times New Roman"/>
            </w:rPr>
          </w:pPr>
          <w:hyperlink w:anchor="_Toc530270598"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J</w:t>
            </w:r>
          </w:hyperlink>
          <w:hyperlink w:anchor="_Toc530270599"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600" w:history="1">
            <w:r w:rsidR="00C50EC9">
              <w:rPr>
                <w:rStyle w:val="afc"/>
                <w:rFonts w:ascii="Times New Roman" w:eastAsia="宋体" w:hAnsi="Times New Roman" w:cs="Times New Roman"/>
              </w:rPr>
              <w:t>交易记录示例</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_Toc530270600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30</w:t>
            </w:r>
            <w:r w:rsidR="00C50EC9">
              <w:rPr>
                <w:rFonts w:ascii="Times New Roman" w:eastAsia="宋体" w:hAnsi="Times New Roman" w:cs="Times New Roman"/>
              </w:rPr>
              <w:fldChar w:fldCharType="end"/>
            </w:r>
          </w:hyperlink>
        </w:p>
        <w:p w:rsidR="0021009B" w:rsidRDefault="006E7BE7">
          <w:pPr>
            <w:pStyle w:val="12"/>
            <w:tabs>
              <w:tab w:val="clear" w:pos="8302"/>
              <w:tab w:val="right" w:leader="dot" w:pos="9354"/>
            </w:tabs>
            <w:spacing w:line="360" w:lineRule="exact"/>
            <w:rPr>
              <w:rFonts w:ascii="宋体" w:eastAsia="宋体" w:hAnsi="宋体"/>
            </w:rPr>
          </w:pPr>
          <w:hyperlink w:anchor="_Toc530270602" w:history="1">
            <w:r w:rsidR="00C50EC9">
              <w:rPr>
                <w:rStyle w:val="afc"/>
                <w:rFonts w:ascii="Times New Roman" w:eastAsia="宋体" w:hAnsi="Times New Roman" w:cs="Times New Roman"/>
              </w:rPr>
              <w:t>附录</w:t>
            </w:r>
            <w:r w:rsidR="00C50EC9">
              <w:rPr>
                <w:rStyle w:val="afc"/>
                <w:rFonts w:ascii="Times New Roman" w:eastAsia="宋体" w:hAnsi="Times New Roman" w:cs="Times New Roman"/>
              </w:rPr>
              <w:t>K</w:t>
            </w:r>
          </w:hyperlink>
          <w:hyperlink w:anchor="_Toc530270603" w:history="1">
            <w:r w:rsidR="00C50EC9">
              <w:rPr>
                <w:rStyle w:val="afc"/>
                <w:rFonts w:ascii="Times New Roman" w:eastAsia="宋体" w:hAnsi="Times New Roman" w:cs="Times New Roman"/>
              </w:rPr>
              <w:t>（资料性附录）</w:t>
            </w:r>
          </w:hyperlink>
          <w:r w:rsidR="00C50EC9">
            <w:rPr>
              <w:rStyle w:val="afc"/>
              <w:rFonts w:ascii="Times New Roman" w:eastAsia="宋体" w:hAnsi="Times New Roman" w:cs="Times New Roman"/>
              <w:u w:val="none"/>
            </w:rPr>
            <w:t xml:space="preserve">  </w:t>
          </w:r>
          <w:hyperlink w:anchor="_Toc530270604" w:history="1">
            <w:r w:rsidR="00C50EC9">
              <w:rPr>
                <w:rStyle w:val="afc"/>
                <w:rFonts w:ascii="Times New Roman" w:eastAsia="宋体" w:hAnsi="Times New Roman" w:cs="Times New Roman"/>
              </w:rPr>
              <w:t>归档文件清单</w:t>
            </w:r>
            <w:r w:rsidR="00C50EC9">
              <w:rPr>
                <w:rFonts w:ascii="Times New Roman" w:eastAsia="宋体" w:hAnsi="Times New Roman" w:cs="Times New Roman"/>
              </w:rPr>
              <w:tab/>
            </w:r>
            <w:r w:rsidR="00C50EC9">
              <w:rPr>
                <w:rFonts w:ascii="Times New Roman" w:eastAsia="宋体" w:hAnsi="Times New Roman" w:cs="Times New Roman"/>
              </w:rPr>
              <w:fldChar w:fldCharType="begin"/>
            </w:r>
            <w:r w:rsidR="00C50EC9">
              <w:rPr>
                <w:rFonts w:ascii="Times New Roman" w:eastAsia="宋体" w:hAnsi="Times New Roman" w:cs="Times New Roman"/>
              </w:rPr>
              <w:instrText xml:space="preserve"> PAGEREF _Toc530270604 \h </w:instrText>
            </w:r>
            <w:r w:rsidR="00C50EC9">
              <w:rPr>
                <w:rFonts w:ascii="Times New Roman" w:eastAsia="宋体" w:hAnsi="Times New Roman" w:cs="Times New Roman"/>
              </w:rPr>
            </w:r>
            <w:r w:rsidR="00C50EC9">
              <w:rPr>
                <w:rFonts w:ascii="Times New Roman" w:eastAsia="宋体" w:hAnsi="Times New Roman" w:cs="Times New Roman"/>
              </w:rPr>
              <w:fldChar w:fldCharType="separate"/>
            </w:r>
            <w:r w:rsidR="00DD082E">
              <w:rPr>
                <w:rFonts w:ascii="Times New Roman" w:eastAsia="宋体" w:hAnsi="Times New Roman" w:cs="Times New Roman"/>
                <w:noProof/>
              </w:rPr>
              <w:t>31</w:t>
            </w:r>
            <w:r w:rsidR="00C50EC9">
              <w:rPr>
                <w:rFonts w:ascii="Times New Roman" w:eastAsia="宋体" w:hAnsi="Times New Roman" w:cs="Times New Roman"/>
              </w:rPr>
              <w:fldChar w:fldCharType="end"/>
            </w:r>
          </w:hyperlink>
          <w:r w:rsidR="00C50EC9">
            <w:rPr>
              <w:rFonts w:ascii="宋体" w:eastAsia="宋体" w:hAnsi="宋体"/>
              <w:b/>
              <w:bCs/>
              <w:lang w:val="zh-CN"/>
            </w:rPr>
            <w:fldChar w:fldCharType="end"/>
          </w:r>
        </w:p>
      </w:sdtContent>
    </w:sdt>
    <w:p w:rsidR="0021009B" w:rsidRDefault="00C50EC9">
      <w:pPr>
        <w:jc w:val="left"/>
      </w:pPr>
      <w:r>
        <w:br w:type="page"/>
      </w:r>
    </w:p>
    <w:p w:rsidR="0021009B" w:rsidRDefault="0021009B">
      <w:pPr>
        <w:pStyle w:val="aff4"/>
        <w:keepNext/>
        <w:pageBreakBefore/>
        <w:tabs>
          <w:tab w:val="center" w:pos="4156"/>
          <w:tab w:val="left" w:pos="7050"/>
        </w:tabs>
        <w:sectPr w:rsidR="0021009B">
          <w:headerReference w:type="first" r:id="rId17"/>
          <w:footerReference w:type="first" r:id="rId18"/>
          <w:type w:val="continuous"/>
          <w:pgSz w:w="11906" w:h="16838"/>
          <w:pgMar w:top="1418" w:right="1134" w:bottom="1134" w:left="1418" w:header="1418" w:footer="1134" w:gutter="0"/>
          <w:pgNumType w:fmt="upperRoman" w:start="1"/>
          <w:cols w:space="425"/>
          <w:titlePg/>
          <w:docGrid w:type="lines" w:linePitch="312"/>
        </w:sectPr>
      </w:pPr>
      <w:bookmarkStart w:id="21" w:name="_Toc530270440"/>
    </w:p>
    <w:p w:rsidR="0021009B" w:rsidRDefault="00C50EC9">
      <w:pPr>
        <w:pStyle w:val="aff4"/>
        <w:keepNext/>
        <w:pageBreakBefore/>
        <w:tabs>
          <w:tab w:val="center" w:pos="4156"/>
          <w:tab w:val="left" w:pos="7050"/>
        </w:tabs>
        <w:spacing w:before="1200" w:after="480"/>
      </w:pPr>
      <w:r>
        <w:rPr>
          <w:rFonts w:hint="eastAsia"/>
        </w:rPr>
        <w:lastRenderedPageBreak/>
        <w:t>前    言</w:t>
      </w:r>
      <w:bookmarkEnd w:id="19"/>
      <w:bookmarkEnd w:id="18"/>
      <w:bookmarkEnd w:id="17"/>
      <w:bookmarkEnd w:id="16"/>
      <w:bookmarkEnd w:id="15"/>
      <w:bookmarkEnd w:id="14"/>
      <w:bookmarkEnd w:id="13"/>
      <w:bookmarkEnd w:id="12"/>
      <w:bookmarkEnd w:id="11"/>
      <w:bookmarkEnd w:id="10"/>
      <w:bookmarkEnd w:id="9"/>
      <w:bookmarkEnd w:id="8"/>
      <w:bookmarkEnd w:id="21"/>
    </w:p>
    <w:p w:rsidR="0021009B" w:rsidRDefault="00C50EC9">
      <w:pPr>
        <w:pStyle w:val="aff2"/>
        <w:tabs>
          <w:tab w:val="center" w:pos="4201"/>
          <w:tab w:val="right" w:leader="dot" w:pos="9298"/>
        </w:tabs>
        <w:spacing w:line="360" w:lineRule="exact"/>
        <w:ind w:firstLine="420"/>
        <w:rPr>
          <w:rFonts w:ascii="Times New Roman"/>
        </w:rPr>
      </w:pPr>
      <w:r>
        <w:rPr>
          <w:rFonts w:ascii="Times New Roman" w:hint="eastAsia"/>
          <w:szCs w:val="21"/>
        </w:rPr>
        <w:t>本标准依据</w:t>
      </w:r>
      <w:r>
        <w:rPr>
          <w:rFonts w:ascii="Times New Roman"/>
          <w:szCs w:val="21"/>
        </w:rPr>
        <w:t>GB/T 1.1-2009</w:t>
      </w:r>
      <w:r>
        <w:rPr>
          <w:rFonts w:ascii="Times New Roman" w:hint="eastAsia"/>
          <w:szCs w:val="21"/>
        </w:rPr>
        <w:t>《标准化工作导则</w:t>
      </w:r>
      <w:r>
        <w:rPr>
          <w:rFonts w:ascii="Times New Roman"/>
          <w:szCs w:val="21"/>
        </w:rPr>
        <w:t xml:space="preserve">  </w:t>
      </w:r>
      <w:r>
        <w:rPr>
          <w:rFonts w:ascii="Times New Roman" w:hint="eastAsia"/>
          <w:szCs w:val="21"/>
        </w:rPr>
        <w:t>第</w:t>
      </w:r>
      <w:r>
        <w:rPr>
          <w:rFonts w:ascii="Times New Roman"/>
          <w:szCs w:val="21"/>
        </w:rPr>
        <w:t>1</w:t>
      </w:r>
      <w:r>
        <w:rPr>
          <w:rFonts w:ascii="Times New Roman" w:hint="eastAsia"/>
          <w:szCs w:val="21"/>
        </w:rPr>
        <w:t>部分：标准的结构和编写》给出的规则起草。</w:t>
      </w:r>
    </w:p>
    <w:p w:rsidR="0021009B" w:rsidRDefault="00C50EC9">
      <w:pPr>
        <w:pStyle w:val="aff2"/>
        <w:tabs>
          <w:tab w:val="center" w:pos="4201"/>
          <w:tab w:val="right" w:leader="dot" w:pos="9298"/>
        </w:tabs>
        <w:spacing w:line="360" w:lineRule="exact"/>
        <w:ind w:firstLine="420"/>
        <w:rPr>
          <w:rFonts w:ascii="Times New Roman"/>
        </w:rPr>
      </w:pPr>
      <w:r>
        <w:rPr>
          <w:rFonts w:ascii="Times New Roman" w:hint="eastAsia"/>
          <w:szCs w:val="21"/>
        </w:rPr>
        <w:t>本标准由中国电力企业联合会提出。</w:t>
      </w:r>
    </w:p>
    <w:p w:rsidR="0021009B" w:rsidRDefault="00C50EC9">
      <w:pPr>
        <w:pStyle w:val="aff2"/>
        <w:tabs>
          <w:tab w:val="center" w:pos="4201"/>
          <w:tab w:val="right" w:leader="dot" w:pos="9298"/>
        </w:tabs>
        <w:spacing w:line="360" w:lineRule="exact"/>
        <w:ind w:firstLine="420"/>
        <w:rPr>
          <w:rFonts w:ascii="Times New Roman"/>
        </w:rPr>
      </w:pPr>
      <w:r>
        <w:rPr>
          <w:rFonts w:ascii="Times New Roman" w:hint="eastAsia"/>
          <w:szCs w:val="21"/>
        </w:rPr>
        <w:t>本标准由电力行业节能标准化技术委员会归口。</w:t>
      </w:r>
    </w:p>
    <w:p w:rsidR="0021009B" w:rsidRDefault="00C50EC9">
      <w:pPr>
        <w:pStyle w:val="aff2"/>
        <w:tabs>
          <w:tab w:val="center" w:pos="4201"/>
          <w:tab w:val="right" w:leader="dot" w:pos="9298"/>
        </w:tabs>
        <w:spacing w:line="360" w:lineRule="exact"/>
        <w:ind w:firstLine="420"/>
        <w:rPr>
          <w:rFonts w:ascii="Times New Roman"/>
        </w:rPr>
      </w:pPr>
      <w:r>
        <w:rPr>
          <w:rFonts w:ascii="Times New Roman" w:hint="eastAsia"/>
          <w:szCs w:val="21"/>
        </w:rPr>
        <w:t>本标准起草单位：中国电力企业联合会、龙源</w:t>
      </w:r>
      <w:r>
        <w:rPr>
          <w:rFonts w:ascii="Times New Roman"/>
          <w:szCs w:val="21"/>
        </w:rPr>
        <w:t>(</w:t>
      </w:r>
      <w:r>
        <w:rPr>
          <w:rFonts w:ascii="Times New Roman"/>
          <w:szCs w:val="21"/>
        </w:rPr>
        <w:t>北京</w:t>
      </w:r>
      <w:r>
        <w:rPr>
          <w:rFonts w:ascii="Times New Roman"/>
          <w:szCs w:val="21"/>
        </w:rPr>
        <w:t>)</w:t>
      </w:r>
      <w:r>
        <w:rPr>
          <w:rFonts w:ascii="Times New Roman"/>
          <w:szCs w:val="21"/>
        </w:rPr>
        <w:t>碳资产管理技术有限公司、大唐碳资产有限公司、湖北碳排放权交易中心有限公司、杭州超腾能源技术股份有限公司、美国环保协会</w:t>
      </w:r>
      <w:r>
        <w:rPr>
          <w:rFonts w:ascii="Times New Roman" w:hint="eastAsia"/>
          <w:szCs w:val="21"/>
        </w:rPr>
        <w:t>北京代表处。</w:t>
      </w:r>
    </w:p>
    <w:p w:rsidR="0021009B" w:rsidRDefault="00C50EC9">
      <w:pPr>
        <w:pStyle w:val="aff2"/>
        <w:tabs>
          <w:tab w:val="center" w:pos="4201"/>
          <w:tab w:val="right" w:leader="dot" w:pos="9298"/>
        </w:tabs>
        <w:spacing w:line="360" w:lineRule="exact"/>
        <w:ind w:firstLine="420"/>
        <w:rPr>
          <w:rFonts w:ascii="Times New Roman"/>
        </w:rPr>
      </w:pPr>
      <w:r>
        <w:rPr>
          <w:rFonts w:ascii="Times New Roman" w:hint="eastAsia"/>
          <w:szCs w:val="21"/>
        </w:rPr>
        <w:t>本标准主要起草人：</w:t>
      </w:r>
      <w:r>
        <w:rPr>
          <w:rFonts w:ascii="Times New Roman"/>
          <w:szCs w:val="21"/>
        </w:rPr>
        <w:t xml:space="preserve"> </w:t>
      </w:r>
    </w:p>
    <w:p w:rsidR="0021009B" w:rsidRDefault="00C50EC9">
      <w:pPr>
        <w:pStyle w:val="aff2"/>
        <w:tabs>
          <w:tab w:val="center" w:pos="4201"/>
          <w:tab w:val="right" w:leader="dot" w:pos="9298"/>
        </w:tabs>
        <w:spacing w:line="360" w:lineRule="exact"/>
        <w:ind w:firstLine="420"/>
        <w:rPr>
          <w:rFonts w:ascii="Times New Roman"/>
          <w:szCs w:val="21"/>
        </w:rPr>
        <w:sectPr w:rsidR="0021009B">
          <w:footerReference w:type="first" r:id="rId19"/>
          <w:type w:val="continuous"/>
          <w:pgSz w:w="11906" w:h="16838"/>
          <w:pgMar w:top="1418" w:right="1134" w:bottom="1134" w:left="1418" w:header="1418" w:footer="1134" w:gutter="0"/>
          <w:pgNumType w:fmt="upperRoman"/>
          <w:cols w:space="425"/>
          <w:titlePg/>
          <w:docGrid w:type="lines" w:linePitch="312"/>
        </w:sectPr>
      </w:pPr>
      <w:r>
        <w:rPr>
          <w:rFonts w:ascii="Times New Roman" w:hint="eastAsia"/>
          <w:szCs w:val="21"/>
        </w:rPr>
        <w:t>本标准在执行过程中的意见或建议反馈至中国电力企业联合会标准化管理中心（北京市白广路二条</w:t>
      </w:r>
      <w:r>
        <w:rPr>
          <w:rFonts w:ascii="Times New Roman"/>
          <w:szCs w:val="21"/>
        </w:rPr>
        <w:t>1</w:t>
      </w:r>
      <w:r>
        <w:rPr>
          <w:rFonts w:ascii="Times New Roman" w:hint="eastAsia"/>
          <w:szCs w:val="21"/>
        </w:rPr>
        <w:t>号，</w:t>
      </w:r>
      <w:r>
        <w:rPr>
          <w:rFonts w:ascii="Times New Roman"/>
          <w:szCs w:val="21"/>
        </w:rPr>
        <w:t>100761</w:t>
      </w:r>
      <w:r>
        <w:rPr>
          <w:rFonts w:ascii="Times New Roman" w:hint="eastAsia"/>
          <w:szCs w:val="21"/>
        </w:rPr>
        <w:t>）。</w:t>
      </w:r>
    </w:p>
    <w:p w:rsidR="0021009B" w:rsidRDefault="0021009B">
      <w:pPr>
        <w:pStyle w:val="aff2"/>
        <w:tabs>
          <w:tab w:val="center" w:pos="4201"/>
          <w:tab w:val="right" w:leader="dot" w:pos="9298"/>
        </w:tabs>
        <w:ind w:firstLine="420"/>
        <w:rPr>
          <w:rFonts w:ascii="Times New Roman"/>
        </w:rPr>
      </w:pPr>
    </w:p>
    <w:p w:rsidR="0021009B" w:rsidRDefault="0021009B">
      <w:pPr>
        <w:pStyle w:val="aff2"/>
        <w:spacing w:line="360" w:lineRule="auto"/>
        <w:ind w:firstLine="420"/>
        <w:rPr>
          <w:rFonts w:ascii="Times New Roman" w:cs="Tahoma"/>
          <w:color w:val="000000"/>
          <w:szCs w:val="21"/>
        </w:rPr>
      </w:pPr>
    </w:p>
    <w:p w:rsidR="0021009B" w:rsidRDefault="0021009B">
      <w:pPr>
        <w:pStyle w:val="aff2"/>
        <w:spacing w:line="360" w:lineRule="auto"/>
        <w:ind w:firstLine="420"/>
        <w:rPr>
          <w:rFonts w:ascii="Times New Roman" w:cs="Tahoma"/>
          <w:color w:val="000000"/>
          <w:szCs w:val="21"/>
        </w:rPr>
        <w:sectPr w:rsidR="0021009B">
          <w:type w:val="continuous"/>
          <w:pgSz w:w="11906" w:h="16838"/>
          <w:pgMar w:top="1418" w:right="1134" w:bottom="1134" w:left="1418" w:header="1418" w:footer="1134" w:gutter="0"/>
          <w:pgNumType w:fmt="upperRoman" w:start="3"/>
          <w:cols w:space="425"/>
          <w:titlePg/>
          <w:docGrid w:type="lines" w:linePitch="312"/>
        </w:sectPr>
      </w:pPr>
    </w:p>
    <w:p w:rsidR="0021009B" w:rsidRDefault="00C50EC9">
      <w:pPr>
        <w:pStyle w:val="affe"/>
        <w:outlineLvl w:val="9"/>
        <w:rPr>
          <w:rFonts w:ascii="Times New Roman"/>
          <w:b/>
          <w:bCs/>
          <w:smallCaps/>
          <w:szCs w:val="32"/>
        </w:rPr>
      </w:pPr>
      <w:bookmarkStart w:id="22" w:name="_Toc525045982"/>
      <w:bookmarkStart w:id="23" w:name="_Toc525023888"/>
      <w:r>
        <w:rPr>
          <w:rFonts w:hint="eastAsia"/>
        </w:rPr>
        <w:lastRenderedPageBreak/>
        <w:t>发电企业碳排放权交易技术指南</w:t>
      </w:r>
      <w:bookmarkEnd w:id="22"/>
      <w:bookmarkEnd w:id="23"/>
    </w:p>
    <w:p w:rsidR="0021009B" w:rsidRDefault="00C50EC9">
      <w:pPr>
        <w:pStyle w:val="aff8"/>
        <w:numPr>
          <w:ilvl w:val="0"/>
          <w:numId w:val="3"/>
        </w:numPr>
        <w:spacing w:before="240" w:after="240"/>
      </w:pPr>
      <w:bookmarkStart w:id="24" w:name="_Toc362965927"/>
      <w:bookmarkStart w:id="25" w:name="_Toc530270441"/>
      <w:bookmarkStart w:id="26" w:name="_Toc362965849"/>
      <w:r>
        <w:rPr>
          <w:rFonts w:hint="eastAsia"/>
        </w:rPr>
        <w:t>范围</w:t>
      </w:r>
      <w:bookmarkEnd w:id="24"/>
      <w:bookmarkEnd w:id="25"/>
      <w:bookmarkEnd w:id="26"/>
    </w:p>
    <w:p w:rsidR="0021009B" w:rsidRDefault="00C50EC9">
      <w:pPr>
        <w:pStyle w:val="aff2"/>
        <w:tabs>
          <w:tab w:val="center" w:pos="4201"/>
          <w:tab w:val="right" w:leader="dot" w:pos="9298"/>
        </w:tabs>
        <w:spacing w:line="360" w:lineRule="exact"/>
        <w:ind w:firstLine="420"/>
      </w:pPr>
      <w:r>
        <w:rPr>
          <w:rFonts w:hint="eastAsia"/>
        </w:rPr>
        <w:t>本标准规定了发电企业碳排放权交易工作的术语、交易原则、管理体系、工作实施等内容。</w:t>
      </w:r>
    </w:p>
    <w:p w:rsidR="0021009B" w:rsidRDefault="00C50EC9">
      <w:pPr>
        <w:pStyle w:val="aff2"/>
        <w:tabs>
          <w:tab w:val="center" w:pos="4201"/>
          <w:tab w:val="right" w:leader="dot" w:pos="9298"/>
        </w:tabs>
        <w:spacing w:line="360" w:lineRule="exact"/>
        <w:ind w:firstLine="420"/>
      </w:pPr>
      <w:r>
        <w:rPr>
          <w:rFonts w:hint="eastAsia"/>
        </w:rPr>
        <w:t>本标准适用于纳入全国碳排放权交易市场的发电企业，自备电厂参照执行。</w:t>
      </w:r>
    </w:p>
    <w:p w:rsidR="0021009B" w:rsidRDefault="00C50EC9">
      <w:pPr>
        <w:pStyle w:val="aff8"/>
        <w:numPr>
          <w:ilvl w:val="0"/>
          <w:numId w:val="3"/>
        </w:numPr>
        <w:spacing w:before="240" w:after="240"/>
      </w:pPr>
      <w:bookmarkStart w:id="27" w:name="_Toc530270442"/>
      <w:bookmarkStart w:id="28" w:name="_Toc362965850"/>
      <w:bookmarkStart w:id="29" w:name="_Toc362965928"/>
      <w:r>
        <w:rPr>
          <w:rFonts w:hint="eastAsia"/>
        </w:rPr>
        <w:t>规范性引用文件</w:t>
      </w:r>
      <w:bookmarkEnd w:id="27"/>
      <w:bookmarkEnd w:id="28"/>
      <w:bookmarkEnd w:id="29"/>
    </w:p>
    <w:p w:rsidR="0021009B" w:rsidRDefault="00C50EC9">
      <w:pPr>
        <w:pStyle w:val="aff2"/>
        <w:tabs>
          <w:tab w:val="center" w:pos="4201"/>
          <w:tab w:val="right" w:leader="dot" w:pos="9298"/>
        </w:tabs>
        <w:spacing w:line="360" w:lineRule="exact"/>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21009B" w:rsidRDefault="00C50EC9">
      <w:pPr>
        <w:pStyle w:val="aff2"/>
        <w:snapToGrid w:val="0"/>
        <w:spacing w:line="360" w:lineRule="exact"/>
        <w:ind w:firstLine="420"/>
        <w:rPr>
          <w:rFonts w:ascii="Times New Roman"/>
          <w:szCs w:val="21"/>
        </w:rPr>
      </w:pPr>
      <w:r>
        <w:rPr>
          <w:rFonts w:ascii="Times New Roman"/>
          <w:szCs w:val="21"/>
        </w:rPr>
        <w:t xml:space="preserve">GB 17167  </w:t>
      </w:r>
      <w:r>
        <w:rPr>
          <w:rFonts w:ascii="Times New Roman"/>
          <w:szCs w:val="21"/>
        </w:rPr>
        <w:t>用能单位能源计量器具配备和管理通则</w:t>
      </w:r>
      <w:r>
        <w:rPr>
          <w:rFonts w:ascii="Times New Roman"/>
          <w:szCs w:val="21"/>
        </w:rPr>
        <w:t xml:space="preserve"> </w:t>
      </w:r>
    </w:p>
    <w:p w:rsidR="0021009B" w:rsidRDefault="00C50EC9">
      <w:pPr>
        <w:pStyle w:val="aff2"/>
        <w:snapToGrid w:val="0"/>
        <w:spacing w:line="360" w:lineRule="exact"/>
        <w:ind w:firstLine="420"/>
        <w:rPr>
          <w:rFonts w:ascii="Times New Roman"/>
          <w:szCs w:val="21"/>
        </w:rPr>
      </w:pPr>
      <w:r>
        <w:rPr>
          <w:rFonts w:ascii="Times New Roman"/>
          <w:szCs w:val="21"/>
        </w:rPr>
        <w:t xml:space="preserve">GB/T 213  </w:t>
      </w:r>
      <w:r>
        <w:rPr>
          <w:rFonts w:ascii="Times New Roman"/>
          <w:szCs w:val="21"/>
        </w:rPr>
        <w:t>煤的发热量测定方法</w:t>
      </w:r>
    </w:p>
    <w:p w:rsidR="0021009B" w:rsidRDefault="00C50EC9">
      <w:pPr>
        <w:pStyle w:val="aff2"/>
        <w:snapToGrid w:val="0"/>
        <w:spacing w:line="360" w:lineRule="exact"/>
        <w:ind w:firstLine="420"/>
        <w:rPr>
          <w:rFonts w:ascii="Times New Roman"/>
          <w:szCs w:val="21"/>
        </w:rPr>
      </w:pPr>
      <w:r>
        <w:rPr>
          <w:rFonts w:ascii="Times New Roman"/>
          <w:szCs w:val="21"/>
        </w:rPr>
        <w:t xml:space="preserve">GB/T 30733  </w:t>
      </w:r>
      <w:r>
        <w:rPr>
          <w:rFonts w:ascii="Times New Roman" w:hint="eastAsia"/>
          <w:szCs w:val="21"/>
        </w:rPr>
        <w:t>煤中碳氢氮的测定</w:t>
      </w:r>
      <w:r>
        <w:rPr>
          <w:rFonts w:ascii="Times New Roman"/>
          <w:szCs w:val="21"/>
        </w:rPr>
        <w:t xml:space="preserve"> </w:t>
      </w:r>
      <w:r>
        <w:rPr>
          <w:rFonts w:ascii="Times New Roman"/>
          <w:szCs w:val="21"/>
        </w:rPr>
        <w:t>仪器法</w:t>
      </w:r>
    </w:p>
    <w:p w:rsidR="0021009B" w:rsidRDefault="00C50EC9">
      <w:pPr>
        <w:pStyle w:val="aff2"/>
        <w:snapToGrid w:val="0"/>
        <w:spacing w:line="360" w:lineRule="exact"/>
        <w:ind w:firstLine="420"/>
        <w:rPr>
          <w:rFonts w:ascii="Times New Roman"/>
          <w:szCs w:val="21"/>
        </w:rPr>
      </w:pPr>
      <w:r>
        <w:rPr>
          <w:rFonts w:ascii="Times New Roman"/>
          <w:szCs w:val="21"/>
        </w:rPr>
        <w:t xml:space="preserve">GB/T 32150  </w:t>
      </w:r>
      <w:bookmarkStart w:id="30" w:name="_Hlk527210968"/>
      <w:r>
        <w:rPr>
          <w:rFonts w:ascii="Times New Roman"/>
          <w:szCs w:val="21"/>
        </w:rPr>
        <w:t>工业企业温室气体排放核算和报告通则</w:t>
      </w:r>
      <w:bookmarkEnd w:id="30"/>
    </w:p>
    <w:p w:rsidR="0021009B" w:rsidRDefault="00C50EC9">
      <w:pPr>
        <w:pStyle w:val="aff2"/>
        <w:snapToGrid w:val="0"/>
        <w:spacing w:line="360" w:lineRule="exact"/>
        <w:ind w:firstLine="420"/>
        <w:rPr>
          <w:rFonts w:ascii="Times New Roman"/>
          <w:szCs w:val="21"/>
        </w:rPr>
      </w:pPr>
      <w:r>
        <w:rPr>
          <w:rFonts w:ascii="Times New Roman"/>
          <w:szCs w:val="21"/>
        </w:rPr>
        <w:t xml:space="preserve">GB/T 32151.1  </w:t>
      </w:r>
      <w:bookmarkStart w:id="31" w:name="_Hlk527210981"/>
      <w:r>
        <w:rPr>
          <w:rFonts w:ascii="Times New Roman"/>
          <w:szCs w:val="21"/>
        </w:rPr>
        <w:t>温室气体排放核算与报告要求第</w:t>
      </w:r>
      <w:r>
        <w:rPr>
          <w:rFonts w:ascii="Times New Roman"/>
          <w:szCs w:val="21"/>
        </w:rPr>
        <w:t>1</w:t>
      </w:r>
      <w:r>
        <w:rPr>
          <w:rFonts w:ascii="Times New Roman"/>
          <w:szCs w:val="21"/>
        </w:rPr>
        <w:t>部分：发电企业</w:t>
      </w:r>
      <w:bookmarkEnd w:id="31"/>
    </w:p>
    <w:p w:rsidR="0021009B" w:rsidRDefault="00C50EC9">
      <w:pPr>
        <w:pStyle w:val="aff2"/>
        <w:snapToGrid w:val="0"/>
        <w:spacing w:line="360" w:lineRule="exact"/>
        <w:ind w:firstLine="420"/>
        <w:rPr>
          <w:rFonts w:ascii="Times New Roman"/>
          <w:szCs w:val="21"/>
        </w:rPr>
      </w:pPr>
      <w:r>
        <w:rPr>
          <w:rFonts w:ascii="Times New Roman"/>
          <w:szCs w:val="21"/>
        </w:rPr>
        <w:t xml:space="preserve">GB 474  </w:t>
      </w:r>
      <w:r>
        <w:rPr>
          <w:rFonts w:ascii="Times New Roman"/>
          <w:szCs w:val="21"/>
        </w:rPr>
        <w:t>煤样的制备方法</w:t>
      </w:r>
      <w:r>
        <w:rPr>
          <w:rFonts w:ascii="Times New Roman"/>
          <w:szCs w:val="21"/>
        </w:rPr>
        <w:t xml:space="preserve"> </w:t>
      </w:r>
    </w:p>
    <w:p w:rsidR="0021009B" w:rsidRDefault="00C50EC9">
      <w:pPr>
        <w:pStyle w:val="aff2"/>
        <w:snapToGrid w:val="0"/>
        <w:spacing w:line="360" w:lineRule="exact"/>
        <w:ind w:firstLine="420"/>
        <w:rPr>
          <w:rFonts w:ascii="Times New Roman"/>
          <w:szCs w:val="21"/>
        </w:rPr>
      </w:pPr>
      <w:r>
        <w:rPr>
          <w:rFonts w:ascii="Times New Roman"/>
          <w:szCs w:val="21"/>
        </w:rPr>
        <w:t xml:space="preserve">GB/T 476  </w:t>
      </w:r>
      <w:r>
        <w:rPr>
          <w:rFonts w:ascii="Times New Roman"/>
          <w:szCs w:val="21"/>
        </w:rPr>
        <w:t>煤中碳和氢的测定方法</w:t>
      </w:r>
    </w:p>
    <w:p w:rsidR="0021009B" w:rsidRDefault="00C50EC9">
      <w:pPr>
        <w:pStyle w:val="aff2"/>
        <w:snapToGrid w:val="0"/>
        <w:spacing w:line="360" w:lineRule="exact"/>
        <w:ind w:firstLine="420"/>
        <w:rPr>
          <w:rFonts w:ascii="Times New Roman"/>
          <w:szCs w:val="21"/>
        </w:rPr>
      </w:pPr>
      <w:r>
        <w:rPr>
          <w:rFonts w:ascii="Times New Roman"/>
          <w:szCs w:val="21"/>
        </w:rPr>
        <w:t xml:space="preserve">DL/T 568  </w:t>
      </w:r>
      <w:r>
        <w:rPr>
          <w:rFonts w:ascii="Times New Roman" w:hint="eastAsia"/>
          <w:szCs w:val="21"/>
        </w:rPr>
        <w:t>燃料元素的快速分析方法</w:t>
      </w:r>
    </w:p>
    <w:p w:rsidR="0021009B" w:rsidRDefault="00C50EC9">
      <w:pPr>
        <w:pStyle w:val="aff2"/>
        <w:snapToGrid w:val="0"/>
        <w:spacing w:line="360" w:lineRule="exact"/>
        <w:ind w:firstLine="420"/>
        <w:rPr>
          <w:rFonts w:ascii="Times New Roman"/>
          <w:szCs w:val="21"/>
        </w:rPr>
      </w:pPr>
      <w:r>
        <w:rPr>
          <w:rFonts w:ascii="Times New Roman"/>
          <w:szCs w:val="21"/>
        </w:rPr>
        <w:t xml:space="preserve">DL/T 904  </w:t>
      </w:r>
      <w:r>
        <w:rPr>
          <w:rFonts w:ascii="Times New Roman"/>
          <w:szCs w:val="21"/>
        </w:rPr>
        <w:t>火力发电厂技术经济指标计算方法</w:t>
      </w:r>
    </w:p>
    <w:p w:rsidR="0021009B" w:rsidRDefault="00C50EC9">
      <w:pPr>
        <w:pStyle w:val="aff2"/>
        <w:snapToGrid w:val="0"/>
        <w:spacing w:line="360" w:lineRule="exact"/>
        <w:ind w:firstLineChars="201" w:firstLine="422"/>
        <w:rPr>
          <w:rFonts w:ascii="Times New Roman"/>
          <w:szCs w:val="21"/>
        </w:rPr>
      </w:pPr>
      <w:r>
        <w:rPr>
          <w:rFonts w:ascii="Times New Roman"/>
          <w:szCs w:val="21"/>
        </w:rPr>
        <w:t xml:space="preserve">HJ 75  </w:t>
      </w:r>
      <w:r>
        <w:rPr>
          <w:rFonts w:ascii="Times New Roman"/>
          <w:szCs w:val="21"/>
        </w:rPr>
        <w:t>固定污染源烟气（</w:t>
      </w:r>
      <w:r>
        <w:rPr>
          <w:rFonts w:ascii="Times New Roman"/>
          <w:szCs w:val="21"/>
        </w:rPr>
        <w:t>SO</w:t>
      </w:r>
      <w:r>
        <w:rPr>
          <w:rFonts w:ascii="Times New Roman"/>
          <w:szCs w:val="21"/>
          <w:vertAlign w:val="subscript"/>
        </w:rPr>
        <w:t>2</w:t>
      </w:r>
      <w:r>
        <w:rPr>
          <w:rFonts w:ascii="Times New Roman"/>
          <w:szCs w:val="21"/>
        </w:rPr>
        <w:t>、</w:t>
      </w:r>
      <w:r>
        <w:rPr>
          <w:rFonts w:ascii="Times New Roman"/>
          <w:szCs w:val="21"/>
        </w:rPr>
        <w:t>NO</w:t>
      </w:r>
      <w:r>
        <w:rPr>
          <w:rFonts w:ascii="Times New Roman"/>
          <w:szCs w:val="21"/>
          <w:vertAlign w:val="subscript"/>
        </w:rPr>
        <w:t>X</w:t>
      </w:r>
      <w:r>
        <w:rPr>
          <w:rFonts w:ascii="Times New Roman"/>
          <w:szCs w:val="21"/>
        </w:rPr>
        <w:t>、颗粒物）排放连续监测技术规范</w:t>
      </w:r>
    </w:p>
    <w:p w:rsidR="0021009B" w:rsidRDefault="00C50EC9">
      <w:pPr>
        <w:pStyle w:val="aff2"/>
        <w:snapToGrid w:val="0"/>
        <w:spacing w:line="360" w:lineRule="exact"/>
        <w:ind w:leftChars="201" w:left="2942" w:hangingChars="1200" w:hanging="2520"/>
        <w:rPr>
          <w:rFonts w:ascii="Times New Roman"/>
          <w:szCs w:val="21"/>
        </w:rPr>
      </w:pPr>
      <w:r>
        <w:rPr>
          <w:rFonts w:ascii="Times New Roman"/>
          <w:szCs w:val="21"/>
        </w:rPr>
        <w:t xml:space="preserve">HJ 76  </w:t>
      </w:r>
      <w:r>
        <w:rPr>
          <w:rFonts w:ascii="Times New Roman" w:hint="eastAsia"/>
          <w:szCs w:val="21"/>
        </w:rPr>
        <w:t>固定污染源烟气（</w:t>
      </w:r>
      <w:r>
        <w:rPr>
          <w:rFonts w:ascii="Times New Roman"/>
          <w:szCs w:val="21"/>
        </w:rPr>
        <w:t>SO</w:t>
      </w:r>
      <w:r>
        <w:rPr>
          <w:rFonts w:ascii="Times New Roman"/>
          <w:szCs w:val="21"/>
          <w:vertAlign w:val="subscript"/>
        </w:rPr>
        <w:t>2</w:t>
      </w:r>
      <w:r>
        <w:rPr>
          <w:rFonts w:ascii="Times New Roman"/>
          <w:szCs w:val="21"/>
        </w:rPr>
        <w:t>、</w:t>
      </w:r>
      <w:r>
        <w:rPr>
          <w:rFonts w:ascii="Times New Roman"/>
          <w:szCs w:val="21"/>
        </w:rPr>
        <w:t>NO</w:t>
      </w:r>
      <w:r>
        <w:rPr>
          <w:rFonts w:ascii="Times New Roman"/>
          <w:szCs w:val="21"/>
          <w:vertAlign w:val="subscript"/>
        </w:rPr>
        <w:t>X</w:t>
      </w:r>
      <w:r>
        <w:rPr>
          <w:rFonts w:ascii="Times New Roman"/>
          <w:szCs w:val="21"/>
        </w:rPr>
        <w:t>、颗粒物）排放连续监测系统技术要求及检测方法</w:t>
      </w:r>
    </w:p>
    <w:p w:rsidR="0021009B" w:rsidRDefault="00C50EC9">
      <w:pPr>
        <w:pStyle w:val="aff2"/>
        <w:snapToGrid w:val="0"/>
        <w:spacing w:line="360" w:lineRule="exact"/>
        <w:ind w:firstLine="420"/>
        <w:rPr>
          <w:rFonts w:ascii="Times New Roman"/>
          <w:szCs w:val="21"/>
        </w:rPr>
      </w:pPr>
      <w:r>
        <w:rPr>
          <w:rFonts w:ascii="Times New Roman" w:hint="eastAsia"/>
          <w:szCs w:val="21"/>
        </w:rPr>
        <w:t>中华人民共和国国家发展和改革委员会令</w:t>
      </w:r>
      <w:r>
        <w:rPr>
          <w:rFonts w:ascii="Times New Roman" w:hint="eastAsia"/>
          <w:szCs w:val="21"/>
        </w:rPr>
        <w:t>2014</w:t>
      </w:r>
      <w:r>
        <w:rPr>
          <w:rFonts w:ascii="Times New Roman" w:hint="eastAsia"/>
          <w:szCs w:val="21"/>
        </w:rPr>
        <w:t>年第</w:t>
      </w:r>
      <w:r>
        <w:rPr>
          <w:rFonts w:ascii="Times New Roman"/>
          <w:szCs w:val="21"/>
        </w:rPr>
        <w:t>17</w:t>
      </w:r>
      <w:r>
        <w:rPr>
          <w:rFonts w:ascii="Times New Roman"/>
          <w:szCs w:val="21"/>
        </w:rPr>
        <w:t>号</w:t>
      </w:r>
      <w:r>
        <w:rPr>
          <w:rFonts w:ascii="Times New Roman"/>
          <w:szCs w:val="21"/>
        </w:rPr>
        <w:t xml:space="preserve">  </w:t>
      </w:r>
      <w:r>
        <w:rPr>
          <w:rFonts w:ascii="Times New Roman"/>
          <w:szCs w:val="21"/>
        </w:rPr>
        <w:t>碳排放权交易管理暂行办法</w:t>
      </w:r>
    </w:p>
    <w:p w:rsidR="0021009B" w:rsidRDefault="006E7BE7">
      <w:pPr>
        <w:pStyle w:val="aff2"/>
        <w:snapToGrid w:val="0"/>
        <w:spacing w:line="360" w:lineRule="exact"/>
        <w:ind w:leftChars="200" w:left="2835" w:hangingChars="1150" w:hanging="2415"/>
        <w:rPr>
          <w:rFonts w:ascii="Times New Roman"/>
          <w:szCs w:val="21"/>
        </w:rPr>
      </w:pPr>
      <w:hyperlink r:id="rId20" w:tgtFrame="_blank" w:history="1">
        <w:r w:rsidR="00C50EC9">
          <w:rPr>
            <w:rFonts w:ascii="Times New Roman"/>
          </w:rPr>
          <w:t>发改气候</w:t>
        </w:r>
        <w:r w:rsidR="00C50EC9">
          <w:rPr>
            <w:rFonts w:ascii="Times New Roman"/>
          </w:rPr>
          <w:t>[2012]1668</w:t>
        </w:r>
        <w:r w:rsidR="00C50EC9">
          <w:rPr>
            <w:rFonts w:ascii="Times New Roman"/>
          </w:rPr>
          <w:t>号</w:t>
        </w:r>
      </w:hyperlink>
      <w:r w:rsidR="00C50EC9">
        <w:rPr>
          <w:rFonts w:ascii="Times New Roman"/>
          <w:szCs w:val="21"/>
        </w:rPr>
        <w:t xml:space="preserve">  </w:t>
      </w:r>
      <w:r w:rsidR="00C50EC9">
        <w:rPr>
          <w:rFonts w:ascii="Times New Roman"/>
          <w:szCs w:val="21"/>
        </w:rPr>
        <w:t>温室气体自愿减排交易管理暂行办法</w:t>
      </w:r>
    </w:p>
    <w:p w:rsidR="0021009B" w:rsidRDefault="00C50EC9">
      <w:pPr>
        <w:pStyle w:val="aff2"/>
        <w:snapToGrid w:val="0"/>
        <w:spacing w:line="360" w:lineRule="exact"/>
        <w:ind w:firstLine="420"/>
        <w:rPr>
          <w:rFonts w:ascii="Times New Roman"/>
          <w:szCs w:val="21"/>
        </w:rPr>
      </w:pPr>
      <w:r>
        <w:rPr>
          <w:rFonts w:ascii="Times New Roman"/>
          <w:szCs w:val="21"/>
        </w:rPr>
        <w:t>发改办气候</w:t>
      </w:r>
      <w:r>
        <w:rPr>
          <w:rFonts w:ascii="Times New Roman"/>
          <w:szCs w:val="21"/>
        </w:rPr>
        <w:t>[2013]2526</w:t>
      </w:r>
      <w:r>
        <w:rPr>
          <w:rFonts w:ascii="Times New Roman"/>
          <w:szCs w:val="21"/>
        </w:rPr>
        <w:t>号</w:t>
      </w:r>
      <w:r>
        <w:rPr>
          <w:rFonts w:ascii="Times New Roman"/>
          <w:szCs w:val="21"/>
        </w:rPr>
        <w:t xml:space="preserve">  </w:t>
      </w:r>
      <w:r>
        <w:rPr>
          <w:rFonts w:ascii="Times New Roman" w:hint="eastAsia"/>
          <w:szCs w:val="21"/>
        </w:rPr>
        <w:t>国家发展改革委办公厅关于印发首批</w:t>
      </w:r>
      <w:r>
        <w:rPr>
          <w:rFonts w:ascii="Times New Roman"/>
          <w:szCs w:val="21"/>
        </w:rPr>
        <w:t>10</w:t>
      </w:r>
      <w:r>
        <w:rPr>
          <w:rFonts w:ascii="Times New Roman" w:hint="eastAsia"/>
          <w:szCs w:val="21"/>
        </w:rPr>
        <w:t>个行业企业温室气体排放核算</w:t>
      </w:r>
      <w:r>
        <w:rPr>
          <w:rFonts w:ascii="Times New Roman"/>
          <w:szCs w:val="21"/>
        </w:rPr>
        <w:t xml:space="preserve"> </w:t>
      </w:r>
      <w:r>
        <w:rPr>
          <w:rFonts w:ascii="Times New Roman" w:hint="eastAsia"/>
          <w:szCs w:val="21"/>
        </w:rPr>
        <w:t>方法与报告指南</w:t>
      </w:r>
      <w:r>
        <w:rPr>
          <w:rFonts w:ascii="Times New Roman"/>
          <w:szCs w:val="21"/>
        </w:rPr>
        <w:t>(</w:t>
      </w:r>
      <w:r>
        <w:rPr>
          <w:rFonts w:ascii="Times New Roman" w:hint="eastAsia"/>
          <w:szCs w:val="21"/>
        </w:rPr>
        <w:t>试行</w:t>
      </w:r>
      <w:r>
        <w:rPr>
          <w:rFonts w:ascii="Times New Roman"/>
          <w:szCs w:val="21"/>
        </w:rPr>
        <w:t>)</w:t>
      </w:r>
      <w:r>
        <w:rPr>
          <w:rFonts w:ascii="Times New Roman" w:hint="eastAsia"/>
          <w:szCs w:val="21"/>
        </w:rPr>
        <w:t>的通知</w:t>
      </w:r>
    </w:p>
    <w:p w:rsidR="0021009B" w:rsidRDefault="00C50EC9">
      <w:pPr>
        <w:pStyle w:val="aff8"/>
        <w:numPr>
          <w:ilvl w:val="0"/>
          <w:numId w:val="3"/>
        </w:numPr>
        <w:spacing w:before="240" w:after="240" w:line="360" w:lineRule="exact"/>
        <w:rPr>
          <w:rFonts w:ascii="Times New Roman"/>
        </w:rPr>
      </w:pPr>
      <w:bookmarkStart w:id="32" w:name="_Toc530270443"/>
      <w:r>
        <w:rPr>
          <w:rFonts w:hint="eastAsia"/>
        </w:rPr>
        <w:t>术语和定义</w:t>
      </w:r>
      <w:bookmarkEnd w:id="32"/>
    </w:p>
    <w:p w:rsidR="0021009B" w:rsidRDefault="00C50EC9">
      <w:pPr>
        <w:pStyle w:val="aff2"/>
        <w:tabs>
          <w:tab w:val="center" w:pos="4201"/>
          <w:tab w:val="right" w:leader="dot" w:pos="9298"/>
        </w:tabs>
        <w:spacing w:line="360" w:lineRule="exact"/>
        <w:ind w:firstLine="420"/>
      </w:pPr>
      <w:r>
        <w:rPr>
          <w:rFonts w:ascii="Times New Roman"/>
          <w:szCs w:val="21"/>
        </w:rPr>
        <w:t>GB/T 32150</w:t>
      </w:r>
      <w:r>
        <w:rPr>
          <w:rFonts w:ascii="Times New Roman"/>
          <w:szCs w:val="21"/>
        </w:rPr>
        <w:t>、</w:t>
      </w:r>
      <w:r>
        <w:rPr>
          <w:rFonts w:ascii="Times New Roman"/>
          <w:szCs w:val="21"/>
        </w:rPr>
        <w:t>GB/T 32151.1</w:t>
      </w:r>
      <w:r>
        <w:rPr>
          <w:rFonts w:ascii="Times New Roman"/>
          <w:szCs w:val="21"/>
        </w:rPr>
        <w:t>、</w:t>
      </w:r>
      <w:r>
        <w:rPr>
          <w:rFonts w:ascii="Times New Roman"/>
          <w:szCs w:val="21"/>
        </w:rPr>
        <w:t>HJ 75</w:t>
      </w:r>
      <w:r>
        <w:rPr>
          <w:rFonts w:ascii="Times New Roman"/>
          <w:szCs w:val="21"/>
        </w:rPr>
        <w:t>中</w:t>
      </w:r>
      <w:r>
        <w:rPr>
          <w:rFonts w:ascii="Times New Roman" w:hint="eastAsia"/>
          <w:szCs w:val="21"/>
        </w:rPr>
        <w:t>界定</w:t>
      </w:r>
      <w:r>
        <w:rPr>
          <w:rFonts w:ascii="Times New Roman"/>
          <w:szCs w:val="21"/>
        </w:rPr>
        <w:t>的</w:t>
      </w:r>
      <w:r>
        <w:rPr>
          <w:rFonts w:ascii="Times New Roman" w:hint="eastAsia"/>
          <w:szCs w:val="21"/>
        </w:rPr>
        <w:t>以</w:t>
      </w:r>
      <w:r>
        <w:rPr>
          <w:rFonts w:ascii="Times New Roman"/>
          <w:szCs w:val="21"/>
        </w:rPr>
        <w:t>及下列术语和定义适用于本</w:t>
      </w:r>
      <w:r>
        <w:rPr>
          <w:rFonts w:ascii="Times New Roman" w:hint="eastAsia"/>
          <w:szCs w:val="21"/>
        </w:rPr>
        <w:t>文件</w:t>
      </w:r>
      <w:r>
        <w:rPr>
          <w:rFonts w:ascii="Times New Roman"/>
          <w:szCs w:val="21"/>
        </w:rPr>
        <w:t>。</w:t>
      </w:r>
    </w:p>
    <w:p w:rsidR="0021009B" w:rsidRDefault="0021009B">
      <w:pPr>
        <w:pStyle w:val="a"/>
        <w:numPr>
          <w:ilvl w:val="1"/>
          <w:numId w:val="8"/>
        </w:numPr>
        <w:spacing w:line="360" w:lineRule="exact"/>
        <w:ind w:leftChars="-1" w:left="-2"/>
      </w:pPr>
    </w:p>
    <w:p w:rsidR="0021009B" w:rsidRDefault="00C50EC9">
      <w:pPr>
        <w:pStyle w:val="aff0"/>
        <w:spacing w:line="360" w:lineRule="exact"/>
        <w:ind w:firstLineChars="200"/>
        <w:rPr>
          <w:rFonts w:ascii="Times New Roman" w:eastAsia="黑体" w:hAnsi="Times New Roman" w:cs="Times New Roman"/>
          <w:kern w:val="0"/>
          <w:szCs w:val="21"/>
        </w:rPr>
      </w:pPr>
      <w:r>
        <w:rPr>
          <w:rFonts w:ascii="Times New Roman" w:eastAsia="黑体" w:hAnsi="Times New Roman" w:cs="Times New Roman" w:hint="eastAsia"/>
          <w:kern w:val="0"/>
          <w:szCs w:val="21"/>
        </w:rPr>
        <w:t>控排企业</w:t>
      </w:r>
      <w:r>
        <w:rPr>
          <w:rFonts w:ascii="Times New Roman" w:eastAsia="黑体" w:hAnsi="Times New Roman" w:cs="Times New Roman"/>
          <w:kern w:val="0"/>
          <w:szCs w:val="21"/>
        </w:rPr>
        <w:t xml:space="preserve">  </w:t>
      </w:r>
      <w:r>
        <w:rPr>
          <w:rFonts w:ascii="Times New Roman" w:eastAsia="黑体" w:hAnsi="Times New Roman" w:cs="Times New Roman"/>
          <w:b/>
          <w:kern w:val="0"/>
          <w:szCs w:val="21"/>
        </w:rPr>
        <w:t>emission regulated enterprise</w:t>
      </w:r>
    </w:p>
    <w:p w:rsidR="0021009B" w:rsidRDefault="00C50EC9">
      <w:pPr>
        <w:spacing w:line="360" w:lineRule="exact"/>
        <w:ind w:firstLineChars="200" w:firstLine="420"/>
        <w:rPr>
          <w:rFonts w:ascii="宋体" w:eastAsia="宋体" w:hAnsi="宋体" w:cs="Times New Roman"/>
          <w:color w:val="000000" w:themeColor="text1"/>
          <w:szCs w:val="24"/>
        </w:rPr>
      </w:pPr>
      <w:r>
        <w:rPr>
          <w:rFonts w:ascii="宋体" w:eastAsia="宋体" w:hAnsi="宋体" w:cs="Times New Roman" w:hint="eastAsia"/>
        </w:rPr>
        <w:t>被碳排放权交易主管部门作为重点排放单位纳入全国碳排放权交易市场的发电企业。</w:t>
      </w:r>
    </w:p>
    <w:p w:rsidR="0021009B" w:rsidRDefault="0021009B">
      <w:pPr>
        <w:pStyle w:val="a"/>
        <w:spacing w:line="360" w:lineRule="exact"/>
        <w:ind w:leftChars="-16" w:left="-34" w:firstLineChars="16" w:firstLine="34"/>
      </w:pPr>
    </w:p>
    <w:p w:rsidR="0021009B" w:rsidRDefault="00C50EC9">
      <w:pPr>
        <w:pStyle w:val="aff0"/>
        <w:spacing w:line="360" w:lineRule="exact"/>
        <w:ind w:firstLineChars="200"/>
        <w:rPr>
          <w:rFonts w:ascii="Times New Roman" w:eastAsia="黑体" w:hAnsi="Times New Roman" w:cs="Times New Roman"/>
          <w:kern w:val="0"/>
          <w:szCs w:val="21"/>
        </w:rPr>
      </w:pPr>
      <w:r>
        <w:rPr>
          <w:rFonts w:ascii="Times New Roman" w:eastAsia="黑体" w:hAnsi="Times New Roman" w:cs="Times New Roman"/>
          <w:kern w:val="0"/>
          <w:szCs w:val="21"/>
        </w:rPr>
        <w:t>排放配额</w:t>
      </w:r>
      <w:r>
        <w:rPr>
          <w:rFonts w:ascii="Times New Roman" w:eastAsia="黑体" w:hAnsi="Times New Roman" w:cs="Times New Roman"/>
          <w:kern w:val="0"/>
          <w:szCs w:val="21"/>
        </w:rPr>
        <w:t xml:space="preserve">  </w:t>
      </w:r>
      <w:r>
        <w:rPr>
          <w:rFonts w:ascii="Times New Roman" w:eastAsia="黑体" w:hAnsi="Times New Roman" w:cs="Times New Roman"/>
          <w:b/>
          <w:kern w:val="0"/>
          <w:szCs w:val="21"/>
        </w:rPr>
        <w:t>emission allowance</w:t>
      </w:r>
    </w:p>
    <w:p w:rsidR="0021009B" w:rsidRDefault="00C50EC9">
      <w:pPr>
        <w:pStyle w:val="a"/>
        <w:numPr>
          <w:ilvl w:val="0"/>
          <w:numId w:val="0"/>
        </w:numPr>
        <w:spacing w:line="360" w:lineRule="exact"/>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政府分配的</w:t>
      </w:r>
      <w:r>
        <w:rPr>
          <w:rFonts w:ascii="Times New Roman" w:eastAsia="宋体" w:hAnsi="Times New Roman" w:cs="Times New Roman"/>
          <w:kern w:val="0"/>
          <w:szCs w:val="21"/>
        </w:rPr>
        <w:t>碳排放权凭证和载体，简称</w:t>
      </w:r>
      <w:r>
        <w:rPr>
          <w:rFonts w:ascii="Times New Roman" w:eastAsia="宋体" w:hAnsi="Times New Roman" w:cs="Times New Roman"/>
          <w:kern w:val="0"/>
          <w:szCs w:val="21"/>
        </w:rPr>
        <w:t>“</w:t>
      </w:r>
      <w:r>
        <w:rPr>
          <w:rFonts w:ascii="Times New Roman" w:eastAsia="宋体" w:hAnsi="Times New Roman" w:cs="Times New Roman"/>
          <w:kern w:val="0"/>
          <w:szCs w:val="21"/>
        </w:rPr>
        <w:t>配额</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w:t>
      </w:r>
    </w:p>
    <w:p w:rsidR="0021009B" w:rsidRDefault="00C50EC9">
      <w:pPr>
        <w:pStyle w:val="a"/>
        <w:numPr>
          <w:ilvl w:val="0"/>
          <w:numId w:val="0"/>
        </w:numPr>
        <w:spacing w:line="360" w:lineRule="exact"/>
        <w:ind w:firstLineChars="200" w:firstLine="420"/>
      </w:pPr>
      <w:r>
        <w:rPr>
          <w:rFonts w:ascii="Times New Roman" w:eastAsia="宋体" w:hAnsi="Times New Roman" w:cs="Times New Roman" w:hint="eastAsia"/>
          <w:kern w:val="0"/>
          <w:szCs w:val="21"/>
        </w:rPr>
        <w:t>注：控排企业被允许向大气中排放</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吨二氧化碳当量温室气体的权利为</w:t>
      </w:r>
      <w:r>
        <w:rPr>
          <w:rFonts w:ascii="Times New Roman" w:eastAsia="宋体" w:hAnsi="Times New Roman" w:cs="Times New Roman"/>
          <w:kern w:val="0"/>
          <w:szCs w:val="21"/>
        </w:rPr>
        <w:t>1</w:t>
      </w:r>
      <w:r>
        <w:rPr>
          <w:rFonts w:ascii="Times New Roman" w:eastAsia="宋体" w:hAnsi="Times New Roman" w:cs="Times New Roman" w:hint="eastAsia"/>
          <w:kern w:val="0"/>
          <w:szCs w:val="21"/>
        </w:rPr>
        <w:t>个排放</w:t>
      </w:r>
      <w:r>
        <w:rPr>
          <w:rFonts w:ascii="Times New Roman" w:eastAsia="宋体" w:hAnsi="Times New Roman" w:cs="Times New Roman"/>
          <w:kern w:val="0"/>
          <w:szCs w:val="21"/>
        </w:rPr>
        <w:t>配额。</w:t>
      </w:r>
    </w:p>
    <w:p w:rsidR="0021009B" w:rsidRDefault="0021009B">
      <w:pPr>
        <w:pStyle w:val="a"/>
        <w:spacing w:line="360" w:lineRule="exact"/>
        <w:ind w:left="0"/>
      </w:pPr>
    </w:p>
    <w:p w:rsidR="0021009B" w:rsidRDefault="00C50EC9">
      <w:pPr>
        <w:pStyle w:val="aff0"/>
        <w:spacing w:line="360" w:lineRule="exact"/>
        <w:ind w:firstLineChars="200"/>
        <w:rPr>
          <w:rFonts w:ascii="Times New Roman" w:eastAsia="黑体" w:hAnsi="Times New Roman" w:cs="Times New Roman"/>
          <w:kern w:val="0"/>
          <w:szCs w:val="21"/>
        </w:rPr>
      </w:pPr>
      <w:r>
        <w:rPr>
          <w:rFonts w:ascii="Times New Roman" w:eastAsia="黑体" w:hAnsi="Times New Roman" w:cs="Times New Roman" w:hint="eastAsia"/>
          <w:kern w:val="0"/>
          <w:szCs w:val="21"/>
        </w:rPr>
        <w:t>减排企业</w:t>
      </w:r>
      <w:r>
        <w:rPr>
          <w:rFonts w:ascii="Times New Roman" w:eastAsia="黑体" w:hAnsi="Times New Roman" w:cs="Times New Roman"/>
          <w:kern w:val="0"/>
          <w:szCs w:val="21"/>
        </w:rPr>
        <w:t xml:space="preserve">  </w:t>
      </w:r>
      <w:r>
        <w:rPr>
          <w:rFonts w:ascii="Times New Roman" w:eastAsia="黑体" w:hAnsi="Times New Roman" w:cs="Times New Roman"/>
          <w:b/>
          <w:kern w:val="0"/>
          <w:szCs w:val="21"/>
        </w:rPr>
        <w:t>emission reducing enterprise</w:t>
      </w:r>
    </w:p>
    <w:p w:rsidR="0021009B" w:rsidRDefault="00C50EC9">
      <w:pPr>
        <w:spacing w:line="360" w:lineRule="exact"/>
        <w:ind w:firstLineChars="200" w:firstLine="420"/>
        <w:rPr>
          <w:rFonts w:ascii="Times New Roman" w:eastAsia="宋体" w:hAnsi="Times New Roman" w:cs="Times New Roman"/>
        </w:rPr>
      </w:pPr>
      <w:r>
        <w:rPr>
          <w:rFonts w:ascii="Times New Roman" w:eastAsia="宋体" w:hAnsi="Times New Roman" w:cs="Times New Roman"/>
        </w:rPr>
        <w:t>拥有</w:t>
      </w:r>
      <w:r>
        <w:rPr>
          <w:rFonts w:ascii="Times New Roman" w:eastAsia="宋体" w:hAnsi="Times New Roman" w:cs="Times New Roman"/>
        </w:rPr>
        <w:t>CCER</w:t>
      </w:r>
      <w:r>
        <w:rPr>
          <w:rFonts w:ascii="Times New Roman" w:eastAsia="宋体" w:hAnsi="Times New Roman" w:cs="Times New Roman"/>
        </w:rPr>
        <w:t>项目或具备</w:t>
      </w:r>
      <w:r>
        <w:rPr>
          <w:rFonts w:ascii="Times New Roman" w:eastAsia="宋体" w:hAnsi="Times New Roman" w:cs="Times New Roman"/>
        </w:rPr>
        <w:t>CCER</w:t>
      </w:r>
      <w:r>
        <w:rPr>
          <w:rFonts w:ascii="Times New Roman" w:eastAsia="宋体" w:hAnsi="Times New Roman" w:cs="Times New Roman"/>
        </w:rPr>
        <w:t>开发条件项目的发电企业。</w:t>
      </w:r>
    </w:p>
    <w:p w:rsidR="0021009B" w:rsidRDefault="0021009B">
      <w:pPr>
        <w:pStyle w:val="a"/>
        <w:spacing w:line="360" w:lineRule="exact"/>
        <w:ind w:left="0"/>
      </w:pPr>
    </w:p>
    <w:p w:rsidR="0021009B" w:rsidRDefault="00C50EC9">
      <w:pPr>
        <w:pStyle w:val="aff0"/>
        <w:spacing w:line="360" w:lineRule="exact"/>
        <w:ind w:firstLineChars="200"/>
        <w:rPr>
          <w:rFonts w:ascii="黑体" w:eastAsia="黑体" w:hAnsi="黑体" w:cs="Times New Roman"/>
          <w:kern w:val="0"/>
          <w:szCs w:val="21"/>
        </w:rPr>
      </w:pPr>
      <w:r>
        <w:rPr>
          <w:rFonts w:ascii="Times New Roman" w:eastAsia="黑体" w:hAnsi="Times New Roman" w:cs="Times New Roman" w:hint="eastAsia"/>
          <w:kern w:val="0"/>
          <w:szCs w:val="21"/>
        </w:rPr>
        <w:t>国家核证自愿减排量</w:t>
      </w:r>
      <w:r>
        <w:rPr>
          <w:rFonts w:ascii="Times New Roman" w:eastAsia="黑体" w:hAnsi="Times New Roman" w:cs="Times New Roman"/>
          <w:kern w:val="0"/>
          <w:szCs w:val="21"/>
        </w:rPr>
        <w:t xml:space="preserve">  </w:t>
      </w:r>
      <w:r>
        <w:rPr>
          <w:rFonts w:ascii="Times New Roman" w:eastAsia="黑体" w:hAnsi="Times New Roman" w:cs="Times New Roman"/>
          <w:b/>
          <w:kern w:val="0"/>
          <w:szCs w:val="21"/>
        </w:rPr>
        <w:t>Chinese Certified Emission Reduction</w:t>
      </w:r>
    </w:p>
    <w:p w:rsidR="0021009B" w:rsidRDefault="00C50EC9">
      <w:pPr>
        <w:pStyle w:val="aff0"/>
        <w:spacing w:line="360" w:lineRule="exact"/>
        <w:ind w:firstLineChars="200"/>
        <w:rPr>
          <w:rFonts w:ascii="Times New Roman" w:eastAsia="黑体" w:hAnsi="Times New Roman" w:cs="Times New Roman"/>
          <w:b/>
          <w:kern w:val="0"/>
          <w:szCs w:val="21"/>
        </w:rPr>
      </w:pPr>
      <w:r>
        <w:rPr>
          <w:rFonts w:ascii="Times New Roman" w:hAnsi="Times New Roman"/>
          <w:b/>
          <w:kern w:val="0"/>
        </w:rPr>
        <w:t>CCER</w:t>
      </w:r>
    </w:p>
    <w:p w:rsidR="0021009B" w:rsidRDefault="00C50EC9">
      <w:pPr>
        <w:adjustRightInd w:val="0"/>
        <w:snapToGrid w:val="0"/>
        <w:spacing w:line="360" w:lineRule="exact"/>
        <w:ind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企业在碳排放权交易主管部门备案并登记在国家自愿减排交易注册登记系统中的温室气体减排量。</w:t>
      </w:r>
    </w:p>
    <w:p w:rsidR="0021009B" w:rsidRDefault="0021009B">
      <w:pPr>
        <w:pStyle w:val="a"/>
        <w:spacing w:line="360" w:lineRule="exact"/>
        <w:ind w:left="0"/>
      </w:pPr>
    </w:p>
    <w:p w:rsidR="0021009B" w:rsidRDefault="00C50EC9">
      <w:pPr>
        <w:pStyle w:val="aff0"/>
        <w:spacing w:line="360" w:lineRule="exact"/>
        <w:ind w:firstLineChars="200"/>
        <w:rPr>
          <w:rFonts w:ascii="Times New Roman" w:eastAsia="黑体" w:hAnsi="Times New Roman" w:cs="Times New Roman"/>
          <w:kern w:val="0"/>
          <w:szCs w:val="21"/>
        </w:rPr>
      </w:pPr>
      <w:r>
        <w:rPr>
          <w:rFonts w:ascii="Times New Roman" w:eastAsia="黑体" w:hAnsi="Times New Roman" w:cs="Times New Roman"/>
          <w:kern w:val="0"/>
          <w:szCs w:val="21"/>
        </w:rPr>
        <w:t>监测</w:t>
      </w:r>
      <w:r>
        <w:rPr>
          <w:rFonts w:ascii="Times New Roman" w:eastAsia="黑体" w:hAnsi="Times New Roman" w:cs="Times New Roman"/>
          <w:kern w:val="0"/>
          <w:szCs w:val="21"/>
        </w:rPr>
        <w:t xml:space="preserve">  </w:t>
      </w:r>
      <w:r>
        <w:rPr>
          <w:rFonts w:ascii="Times New Roman" w:eastAsia="黑体" w:hAnsi="Times New Roman" w:cs="Times New Roman"/>
          <w:b/>
          <w:kern w:val="0"/>
          <w:szCs w:val="21"/>
        </w:rPr>
        <w:t>monitoring</w:t>
      </w:r>
    </w:p>
    <w:p w:rsidR="0021009B" w:rsidRDefault="00C50EC9">
      <w:pPr>
        <w:pStyle w:val="aff0"/>
        <w:spacing w:line="360" w:lineRule="exact"/>
        <w:ind w:firstLineChars="200"/>
        <w:rPr>
          <w:rFonts w:ascii="Times New Roman" w:eastAsia="宋体" w:hAnsi="Times New Roman" w:cs="Times New Roman"/>
          <w:kern w:val="0"/>
          <w:szCs w:val="21"/>
        </w:rPr>
      </w:pPr>
      <w:r>
        <w:rPr>
          <w:rFonts w:ascii="Times New Roman" w:eastAsia="宋体" w:hAnsi="Times New Roman" w:cs="Times New Roman"/>
          <w:kern w:val="0"/>
          <w:szCs w:val="21"/>
        </w:rPr>
        <w:t>对温室气体排放</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清除</w:t>
      </w:r>
      <w:r>
        <w:rPr>
          <w:rFonts w:ascii="Times New Roman" w:eastAsia="宋体" w:hAnsi="Times New Roman" w:cs="Times New Roman" w:hint="eastAsia"/>
          <w:kern w:val="0"/>
          <w:szCs w:val="21"/>
        </w:rPr>
        <w:t>等活动</w:t>
      </w:r>
      <w:r>
        <w:rPr>
          <w:rFonts w:ascii="Times New Roman" w:eastAsia="宋体" w:hAnsi="Times New Roman" w:cs="Times New Roman"/>
          <w:kern w:val="0"/>
          <w:szCs w:val="21"/>
        </w:rPr>
        <w:t>进行</w:t>
      </w:r>
      <w:r>
        <w:rPr>
          <w:rFonts w:ascii="Times New Roman" w:eastAsia="宋体" w:hAnsi="Times New Roman" w:cs="Times New Roman" w:hint="eastAsia"/>
          <w:kern w:val="0"/>
          <w:szCs w:val="21"/>
        </w:rPr>
        <w:t>计量、分析以获取数据和信息的过程</w:t>
      </w:r>
      <w:r>
        <w:rPr>
          <w:rFonts w:ascii="Times New Roman" w:eastAsia="宋体" w:hAnsi="Times New Roman" w:cs="Times New Roman"/>
          <w:kern w:val="0"/>
          <w:szCs w:val="21"/>
        </w:rPr>
        <w:t>。</w:t>
      </w:r>
    </w:p>
    <w:p w:rsidR="0021009B" w:rsidRDefault="0021009B">
      <w:pPr>
        <w:pStyle w:val="a"/>
        <w:spacing w:line="360" w:lineRule="exact"/>
        <w:ind w:left="0"/>
      </w:pPr>
    </w:p>
    <w:p w:rsidR="0021009B" w:rsidRDefault="00C50EC9">
      <w:pPr>
        <w:pStyle w:val="aff0"/>
        <w:spacing w:line="360" w:lineRule="exact"/>
        <w:ind w:firstLineChars="200"/>
        <w:rPr>
          <w:rFonts w:ascii="Times New Roman" w:eastAsia="黑体" w:hAnsi="Times New Roman" w:cs="Times New Roman"/>
          <w:kern w:val="0"/>
          <w:szCs w:val="21"/>
        </w:rPr>
      </w:pPr>
      <w:r>
        <w:rPr>
          <w:rFonts w:ascii="Times New Roman" w:eastAsia="黑体" w:hAnsi="Times New Roman" w:cs="Times New Roman"/>
          <w:kern w:val="0"/>
          <w:szCs w:val="21"/>
        </w:rPr>
        <w:t>第三方核查</w:t>
      </w:r>
      <w:r>
        <w:rPr>
          <w:rFonts w:ascii="Times New Roman" w:eastAsia="黑体" w:hAnsi="Times New Roman" w:cs="Times New Roman"/>
          <w:kern w:val="0"/>
          <w:szCs w:val="21"/>
        </w:rPr>
        <w:t xml:space="preserve">  </w:t>
      </w:r>
      <w:r>
        <w:rPr>
          <w:rFonts w:ascii="Times New Roman" w:eastAsia="黑体" w:hAnsi="Times New Roman" w:cs="Times New Roman"/>
          <w:b/>
          <w:kern w:val="0"/>
          <w:szCs w:val="21"/>
        </w:rPr>
        <w:t>third party verification</w:t>
      </w:r>
    </w:p>
    <w:p w:rsidR="0021009B" w:rsidRDefault="00C50EC9">
      <w:pPr>
        <w:pStyle w:val="aff0"/>
        <w:spacing w:line="360" w:lineRule="exact"/>
        <w:ind w:firstLineChars="200"/>
        <w:rPr>
          <w:rFonts w:ascii="Times New Roman" w:eastAsia="宋体" w:hAnsi="Times New Roman" w:cs="Times New Roman"/>
          <w:kern w:val="0"/>
          <w:szCs w:val="21"/>
        </w:rPr>
      </w:pPr>
      <w:r>
        <w:rPr>
          <w:rFonts w:ascii="Times New Roman" w:eastAsia="宋体" w:hAnsi="Times New Roman" w:cs="Times New Roman" w:hint="eastAsia"/>
          <w:kern w:val="0"/>
          <w:szCs w:val="21"/>
        </w:rPr>
        <w:t>具有资格的、独立于发电企业和政府的</w:t>
      </w:r>
      <w:r>
        <w:rPr>
          <w:rFonts w:ascii="Times New Roman" w:eastAsia="宋体" w:hAnsi="Times New Roman" w:cs="Times New Roman"/>
          <w:kern w:val="0"/>
          <w:szCs w:val="21"/>
        </w:rPr>
        <w:t>机构对</w:t>
      </w:r>
      <w:r>
        <w:rPr>
          <w:rFonts w:ascii="Times New Roman" w:eastAsia="宋体" w:hAnsi="Times New Roman" w:cs="Times New Roman" w:hint="eastAsia"/>
          <w:kern w:val="0"/>
          <w:szCs w:val="21"/>
        </w:rPr>
        <w:t>企业</w:t>
      </w:r>
      <w:r>
        <w:rPr>
          <w:rFonts w:ascii="Times New Roman" w:eastAsia="宋体" w:hAnsi="Times New Roman" w:cs="Times New Roman"/>
          <w:kern w:val="0"/>
          <w:szCs w:val="21"/>
        </w:rPr>
        <w:t>温室气体排放进行评价的过程。</w:t>
      </w:r>
    </w:p>
    <w:p w:rsidR="0021009B" w:rsidRDefault="0021009B">
      <w:pPr>
        <w:pStyle w:val="a"/>
        <w:widowControl w:val="0"/>
        <w:spacing w:line="360" w:lineRule="exact"/>
        <w:ind w:left="0"/>
        <w:rPr>
          <w:rFonts w:ascii="Times New Roman" w:hAnsi="Times New Roman" w:cs="Times New Roman"/>
          <w:kern w:val="0"/>
          <w:szCs w:val="21"/>
        </w:rPr>
      </w:pPr>
    </w:p>
    <w:p w:rsidR="0021009B" w:rsidRDefault="00C50EC9">
      <w:pPr>
        <w:pStyle w:val="aff0"/>
        <w:spacing w:line="360" w:lineRule="exact"/>
        <w:ind w:firstLineChars="200"/>
        <w:rPr>
          <w:rFonts w:ascii="Times New Roman" w:eastAsia="黑体" w:hAnsi="Times New Roman" w:cs="Times New Roman"/>
          <w:kern w:val="0"/>
          <w:szCs w:val="21"/>
        </w:rPr>
      </w:pPr>
      <w:r>
        <w:rPr>
          <w:rFonts w:ascii="Times New Roman" w:eastAsia="黑体" w:hAnsi="Times New Roman" w:cs="Times New Roman"/>
          <w:kern w:val="0"/>
          <w:szCs w:val="21"/>
        </w:rPr>
        <w:t>碳排放权交易</w:t>
      </w:r>
      <w:r>
        <w:rPr>
          <w:rFonts w:ascii="Times New Roman" w:eastAsia="黑体" w:hAnsi="Times New Roman" w:cs="Times New Roman"/>
          <w:kern w:val="0"/>
          <w:szCs w:val="21"/>
        </w:rPr>
        <w:t xml:space="preserve">  </w:t>
      </w:r>
      <w:r>
        <w:rPr>
          <w:rFonts w:ascii="Times New Roman" w:eastAsia="黑体" w:hAnsi="Times New Roman" w:cs="Times New Roman" w:hint="eastAsia"/>
          <w:b/>
          <w:kern w:val="0"/>
          <w:szCs w:val="21"/>
        </w:rPr>
        <w:t>C</w:t>
      </w:r>
      <w:r>
        <w:rPr>
          <w:rFonts w:ascii="Times New Roman" w:eastAsia="黑体" w:hAnsi="Times New Roman" w:cs="Times New Roman"/>
          <w:b/>
          <w:kern w:val="0"/>
          <w:szCs w:val="21"/>
        </w:rPr>
        <w:t xml:space="preserve">arbon </w:t>
      </w:r>
      <w:r>
        <w:rPr>
          <w:rFonts w:ascii="Times New Roman" w:eastAsia="黑体" w:hAnsi="Times New Roman" w:cs="Times New Roman" w:hint="eastAsia"/>
          <w:b/>
          <w:kern w:val="0"/>
          <w:szCs w:val="21"/>
        </w:rPr>
        <w:t>Emission</w:t>
      </w:r>
      <w:r>
        <w:rPr>
          <w:rFonts w:ascii="Times New Roman" w:eastAsia="黑体" w:hAnsi="Times New Roman" w:cs="Times New Roman"/>
          <w:b/>
          <w:kern w:val="0"/>
          <w:szCs w:val="21"/>
        </w:rPr>
        <w:t xml:space="preserve"> </w:t>
      </w:r>
      <w:r>
        <w:rPr>
          <w:rFonts w:ascii="Times New Roman" w:eastAsia="黑体" w:hAnsi="Times New Roman" w:cs="Times New Roman" w:hint="eastAsia"/>
          <w:b/>
          <w:kern w:val="0"/>
          <w:szCs w:val="21"/>
        </w:rPr>
        <w:t>T</w:t>
      </w:r>
      <w:r>
        <w:rPr>
          <w:rFonts w:ascii="Times New Roman" w:eastAsia="黑体" w:hAnsi="Times New Roman" w:cs="Times New Roman"/>
          <w:b/>
          <w:kern w:val="0"/>
          <w:szCs w:val="21"/>
        </w:rPr>
        <w:t>rading</w:t>
      </w:r>
    </w:p>
    <w:p w:rsidR="0021009B" w:rsidRDefault="00C50EC9">
      <w:pPr>
        <w:pStyle w:val="aff0"/>
        <w:spacing w:line="360" w:lineRule="exact"/>
        <w:ind w:firstLineChars="200"/>
        <w:rPr>
          <w:rFonts w:ascii="Times New Roman" w:eastAsia="宋体" w:hAnsi="Times New Roman" w:cs="Times New Roman"/>
          <w:kern w:val="0"/>
          <w:szCs w:val="21"/>
        </w:rPr>
      </w:pPr>
      <w:r>
        <w:rPr>
          <w:rFonts w:ascii="Times New Roman" w:eastAsia="宋体" w:hAnsi="Times New Roman" w:cs="Times New Roman"/>
          <w:kern w:val="0"/>
          <w:szCs w:val="21"/>
        </w:rPr>
        <w:t>在一个特定区域内，允许</w:t>
      </w:r>
      <w:r>
        <w:rPr>
          <w:rFonts w:ascii="Times New Roman" w:eastAsia="宋体" w:hAnsi="Times New Roman" w:cs="Times New Roman" w:hint="eastAsia"/>
          <w:kern w:val="0"/>
          <w:szCs w:val="21"/>
        </w:rPr>
        <w:t>市场交易主体</w:t>
      </w:r>
      <w:r>
        <w:rPr>
          <w:rFonts w:ascii="Times New Roman" w:eastAsia="宋体" w:hAnsi="Times New Roman" w:cs="Times New Roman"/>
          <w:kern w:val="0"/>
          <w:szCs w:val="21"/>
        </w:rPr>
        <w:t>将配额</w:t>
      </w:r>
      <w:r>
        <w:rPr>
          <w:rFonts w:ascii="Times New Roman" w:eastAsia="宋体" w:hAnsi="Times New Roman" w:cs="Times New Roman" w:hint="eastAsia"/>
          <w:kern w:val="0"/>
          <w:szCs w:val="21"/>
        </w:rPr>
        <w:t>或</w:t>
      </w:r>
      <w:r>
        <w:rPr>
          <w:rFonts w:ascii="Times New Roman" w:eastAsia="宋体" w:hAnsi="Times New Roman" w:cs="Times New Roman" w:hint="eastAsia"/>
          <w:kern w:val="0"/>
          <w:szCs w:val="21"/>
        </w:rPr>
        <w:t>CCER</w:t>
      </w:r>
      <w:r>
        <w:rPr>
          <w:rFonts w:ascii="Times New Roman" w:eastAsia="宋体" w:hAnsi="Times New Roman" w:cs="Times New Roman"/>
          <w:kern w:val="0"/>
          <w:szCs w:val="21"/>
        </w:rPr>
        <w:t>在</w:t>
      </w:r>
      <w:r>
        <w:rPr>
          <w:rFonts w:ascii="Times New Roman" w:eastAsia="宋体" w:hAnsi="Times New Roman" w:cs="Times New Roman" w:hint="eastAsia"/>
          <w:kern w:val="0"/>
          <w:szCs w:val="21"/>
        </w:rPr>
        <w:t>交易系统中交易的</w:t>
      </w:r>
      <w:r>
        <w:rPr>
          <w:rFonts w:ascii="Times New Roman" w:eastAsia="宋体" w:hAnsi="宋体" w:cs="Times New Roman" w:hint="eastAsia"/>
          <w:color w:val="000000" w:themeColor="text1"/>
          <w:szCs w:val="24"/>
        </w:rPr>
        <w:t>一种市场机制，</w:t>
      </w:r>
      <w:r>
        <w:rPr>
          <w:rFonts w:ascii="Times New Roman" w:eastAsia="宋体" w:hAnsi="Times New Roman" w:cs="Times New Roman"/>
          <w:kern w:val="0"/>
          <w:szCs w:val="21"/>
        </w:rPr>
        <w:t>简称</w:t>
      </w:r>
      <w:r>
        <w:rPr>
          <w:rFonts w:ascii="Times New Roman" w:eastAsia="宋体" w:hAnsi="Times New Roman" w:cs="Times New Roman"/>
          <w:kern w:val="0"/>
          <w:szCs w:val="21"/>
        </w:rPr>
        <w:t>“</w:t>
      </w:r>
      <w:r>
        <w:rPr>
          <w:rFonts w:ascii="Times New Roman" w:eastAsia="宋体" w:hAnsi="Times New Roman" w:cs="Times New Roman"/>
          <w:kern w:val="0"/>
          <w:szCs w:val="21"/>
        </w:rPr>
        <w:t>碳交易</w:t>
      </w:r>
      <w:r>
        <w:rPr>
          <w:rFonts w:ascii="Times New Roman" w:eastAsia="宋体" w:hAnsi="Times New Roman" w:cs="Times New Roman"/>
          <w:kern w:val="0"/>
          <w:szCs w:val="21"/>
        </w:rPr>
        <w:t>”</w:t>
      </w:r>
      <w:r>
        <w:rPr>
          <w:rFonts w:ascii="Times New Roman" w:eastAsia="宋体" w:hAnsi="Times New Roman" w:cs="Times New Roman"/>
          <w:kern w:val="0"/>
          <w:szCs w:val="21"/>
        </w:rPr>
        <w:t>。</w:t>
      </w:r>
    </w:p>
    <w:p w:rsidR="0021009B" w:rsidRDefault="0021009B">
      <w:pPr>
        <w:pStyle w:val="aff0"/>
        <w:widowControl w:val="0"/>
        <w:numPr>
          <w:ilvl w:val="1"/>
          <w:numId w:val="3"/>
        </w:numPr>
        <w:spacing w:line="360" w:lineRule="exact"/>
        <w:ind w:left="0"/>
        <w:rPr>
          <w:rFonts w:ascii="Times New Roman" w:eastAsia="黑体" w:hAnsi="Times New Roman" w:cs="Times New Roman"/>
          <w:kern w:val="0"/>
          <w:szCs w:val="21"/>
        </w:rPr>
      </w:pPr>
    </w:p>
    <w:p w:rsidR="0021009B" w:rsidRDefault="00C50EC9">
      <w:pPr>
        <w:pStyle w:val="aff0"/>
        <w:spacing w:line="360" w:lineRule="exact"/>
        <w:ind w:firstLineChars="200"/>
        <w:rPr>
          <w:rFonts w:ascii="Times New Roman" w:eastAsia="黑体" w:hAnsi="Times New Roman" w:cs="Times New Roman"/>
          <w:kern w:val="0"/>
          <w:szCs w:val="21"/>
        </w:rPr>
      </w:pPr>
      <w:r>
        <w:rPr>
          <w:rFonts w:ascii="Times New Roman" w:eastAsia="黑体" w:hAnsi="Times New Roman" w:cs="Times New Roman"/>
          <w:kern w:val="0"/>
          <w:szCs w:val="21"/>
        </w:rPr>
        <w:t>注册登记系统</w:t>
      </w:r>
      <w:r>
        <w:rPr>
          <w:rFonts w:ascii="Times New Roman" w:eastAsia="黑体" w:hAnsi="Times New Roman" w:cs="Times New Roman"/>
          <w:kern w:val="0"/>
          <w:szCs w:val="21"/>
        </w:rPr>
        <w:t xml:space="preserve">  </w:t>
      </w:r>
      <w:r>
        <w:rPr>
          <w:rFonts w:ascii="Times New Roman" w:eastAsia="黑体" w:hAnsi="Times New Roman" w:cs="Times New Roman"/>
          <w:b/>
          <w:kern w:val="0"/>
          <w:szCs w:val="21"/>
        </w:rPr>
        <w:t>registry system</w:t>
      </w:r>
    </w:p>
    <w:p w:rsidR="0021009B" w:rsidRDefault="00C50EC9">
      <w:pPr>
        <w:pStyle w:val="aff0"/>
        <w:spacing w:line="360" w:lineRule="exact"/>
        <w:ind w:firstLineChars="200"/>
        <w:rPr>
          <w:rFonts w:ascii="Times New Roman" w:eastAsia="宋体" w:hAnsi="Times New Roman" w:cs="Times New Roman"/>
          <w:kern w:val="0"/>
          <w:szCs w:val="21"/>
        </w:rPr>
      </w:pPr>
      <w:r>
        <w:rPr>
          <w:rFonts w:ascii="Times New Roman" w:eastAsia="宋体" w:hAnsi="Times New Roman" w:cs="Times New Roman"/>
          <w:kern w:val="0"/>
          <w:szCs w:val="21"/>
        </w:rPr>
        <w:t>碳排放权交易中</w:t>
      </w:r>
      <w:r>
        <w:rPr>
          <w:rFonts w:ascii="Times New Roman" w:eastAsia="宋体" w:hAnsi="Times New Roman" w:cs="Times New Roman" w:hint="eastAsia"/>
          <w:kern w:val="0"/>
          <w:szCs w:val="21"/>
        </w:rPr>
        <w:t>对</w:t>
      </w:r>
      <w:r>
        <w:rPr>
          <w:rFonts w:ascii="Times New Roman" w:eastAsia="宋体" w:hAnsi="Times New Roman" w:cs="Times New Roman"/>
          <w:kern w:val="0"/>
          <w:szCs w:val="21"/>
        </w:rPr>
        <w:t>配额和</w:t>
      </w:r>
      <w:r>
        <w:rPr>
          <w:rFonts w:ascii="Times New Roman" w:eastAsia="宋体" w:hAnsi="Times New Roman" w:cs="Times New Roman"/>
          <w:kern w:val="0"/>
          <w:szCs w:val="21"/>
        </w:rPr>
        <w:t>CCER</w:t>
      </w:r>
      <w:r>
        <w:rPr>
          <w:rFonts w:ascii="Times New Roman" w:eastAsia="宋体" w:hAnsi="Times New Roman" w:cs="Times New Roman" w:hint="eastAsia"/>
          <w:kern w:val="0"/>
          <w:szCs w:val="21"/>
        </w:rPr>
        <w:t>确权和登记</w:t>
      </w:r>
      <w:r>
        <w:rPr>
          <w:rFonts w:ascii="Times New Roman" w:eastAsia="宋体" w:hAnsi="Times New Roman" w:cs="Times New Roman"/>
          <w:kern w:val="0"/>
          <w:szCs w:val="21"/>
        </w:rPr>
        <w:t>的平台，分为</w:t>
      </w:r>
      <w:bookmarkStart w:id="33" w:name="_Hlk521702643"/>
      <w:r>
        <w:rPr>
          <w:rFonts w:ascii="Times New Roman" w:eastAsia="宋体" w:hAnsi="Times New Roman" w:cs="Times New Roman"/>
          <w:kern w:val="0"/>
          <w:szCs w:val="21"/>
        </w:rPr>
        <w:t>国家碳排放权交易注册登记系统和国家自愿减排交易注册登记系统</w:t>
      </w:r>
      <w:bookmarkEnd w:id="33"/>
      <w:r>
        <w:rPr>
          <w:rFonts w:ascii="Times New Roman" w:eastAsia="宋体" w:hAnsi="Times New Roman" w:cs="Times New Roman"/>
          <w:kern w:val="0"/>
          <w:szCs w:val="21"/>
        </w:rPr>
        <w:t>，分别用于配额和</w:t>
      </w:r>
      <w:r>
        <w:rPr>
          <w:rFonts w:ascii="Times New Roman" w:eastAsia="宋体" w:hAnsi="Times New Roman" w:cs="Times New Roman"/>
          <w:kern w:val="0"/>
          <w:szCs w:val="21"/>
        </w:rPr>
        <w:t>CCER</w:t>
      </w:r>
      <w:r>
        <w:rPr>
          <w:rFonts w:ascii="Times New Roman" w:eastAsia="宋体" w:hAnsi="Times New Roman" w:cs="Times New Roman"/>
          <w:kern w:val="0"/>
          <w:szCs w:val="21"/>
        </w:rPr>
        <w:t>的发放、持有、转移、</w:t>
      </w:r>
      <w:r>
        <w:rPr>
          <w:rFonts w:ascii="Times New Roman" w:eastAsia="宋体" w:hAnsi="Times New Roman" w:cs="Times New Roman" w:hint="eastAsia"/>
          <w:kern w:val="0"/>
          <w:szCs w:val="21"/>
        </w:rPr>
        <w:t>清缴</w:t>
      </w:r>
      <w:r>
        <w:rPr>
          <w:rFonts w:ascii="Times New Roman" w:eastAsia="宋体" w:hAnsi="Times New Roman" w:cs="Times New Roman"/>
          <w:kern w:val="0"/>
          <w:szCs w:val="21"/>
        </w:rPr>
        <w:t>、注销等功能</w:t>
      </w:r>
      <w:r>
        <w:rPr>
          <w:rFonts w:ascii="Times New Roman" w:eastAsia="宋体" w:hAnsi="Times New Roman" w:cs="Times New Roman" w:hint="eastAsia"/>
          <w:kern w:val="0"/>
          <w:szCs w:val="21"/>
        </w:rPr>
        <w:t>。</w:t>
      </w:r>
    </w:p>
    <w:p w:rsidR="0021009B" w:rsidRDefault="0021009B">
      <w:pPr>
        <w:pStyle w:val="aff0"/>
        <w:widowControl w:val="0"/>
        <w:numPr>
          <w:ilvl w:val="1"/>
          <w:numId w:val="3"/>
        </w:numPr>
        <w:spacing w:line="360" w:lineRule="exact"/>
        <w:ind w:left="0"/>
        <w:rPr>
          <w:rFonts w:ascii="Times New Roman" w:eastAsia="黑体" w:hAnsi="Times New Roman" w:cs="Times New Roman"/>
          <w:kern w:val="0"/>
          <w:szCs w:val="21"/>
        </w:rPr>
      </w:pPr>
    </w:p>
    <w:p w:rsidR="0021009B" w:rsidRDefault="00C50EC9">
      <w:pPr>
        <w:pStyle w:val="aff0"/>
        <w:spacing w:line="360" w:lineRule="exact"/>
        <w:ind w:firstLineChars="200"/>
        <w:rPr>
          <w:rFonts w:ascii="Times New Roman" w:eastAsia="黑体" w:hAnsi="Times New Roman" w:cs="Times New Roman"/>
          <w:kern w:val="0"/>
          <w:szCs w:val="21"/>
        </w:rPr>
      </w:pPr>
      <w:r>
        <w:rPr>
          <w:rFonts w:ascii="Times New Roman" w:eastAsia="黑体" w:hAnsi="Times New Roman" w:cs="Times New Roman"/>
          <w:kern w:val="0"/>
          <w:szCs w:val="21"/>
        </w:rPr>
        <w:t>交易系统</w:t>
      </w:r>
      <w:r>
        <w:rPr>
          <w:rFonts w:ascii="Times New Roman" w:eastAsia="黑体" w:hAnsi="Times New Roman" w:cs="Times New Roman" w:hint="eastAsia"/>
          <w:kern w:val="0"/>
          <w:szCs w:val="21"/>
        </w:rPr>
        <w:t xml:space="preserve"> </w:t>
      </w:r>
      <w:r>
        <w:rPr>
          <w:rFonts w:ascii="Times New Roman" w:eastAsia="黑体" w:hAnsi="Times New Roman" w:cs="Times New Roman"/>
          <w:kern w:val="0"/>
          <w:szCs w:val="21"/>
        </w:rPr>
        <w:t xml:space="preserve"> </w:t>
      </w:r>
      <w:r>
        <w:rPr>
          <w:rFonts w:ascii="Times New Roman" w:eastAsia="黑体" w:hAnsi="Times New Roman" w:cs="Times New Roman"/>
          <w:b/>
          <w:kern w:val="0"/>
          <w:szCs w:val="21"/>
        </w:rPr>
        <w:t>trading system</w:t>
      </w:r>
    </w:p>
    <w:p w:rsidR="0021009B" w:rsidRDefault="00C50EC9">
      <w:pPr>
        <w:pStyle w:val="aff0"/>
        <w:spacing w:line="360" w:lineRule="exact"/>
        <w:ind w:firstLineChars="200"/>
        <w:rPr>
          <w:rFonts w:ascii="Times New Roman" w:eastAsia="宋体" w:hAnsi="Times New Roman" w:cs="Times New Roman"/>
          <w:kern w:val="0"/>
          <w:szCs w:val="21"/>
        </w:rPr>
      </w:pPr>
      <w:r>
        <w:rPr>
          <w:rFonts w:ascii="Times New Roman" w:eastAsia="宋体" w:hAnsi="Times New Roman" w:cs="Times New Roman" w:hint="eastAsia"/>
          <w:kern w:val="0"/>
          <w:szCs w:val="21"/>
        </w:rPr>
        <w:t>市场交易主体开展</w:t>
      </w:r>
      <w:r>
        <w:rPr>
          <w:rFonts w:ascii="Times New Roman" w:eastAsia="宋体" w:hAnsi="Times New Roman" w:cs="Times New Roman"/>
          <w:kern w:val="0"/>
          <w:szCs w:val="21"/>
        </w:rPr>
        <w:t>碳排放权交易的平台，</w:t>
      </w:r>
      <w:r>
        <w:rPr>
          <w:rFonts w:ascii="Times New Roman" w:eastAsia="宋体" w:hAnsi="宋体" w:cs="Times New Roman" w:hint="eastAsia"/>
          <w:color w:val="000000" w:themeColor="text1"/>
          <w:szCs w:val="24"/>
        </w:rPr>
        <w:t>用于交易的达成，交易标的物的交割，交易资金的存管、结算等。</w:t>
      </w:r>
    </w:p>
    <w:p w:rsidR="0021009B" w:rsidRDefault="0021009B">
      <w:pPr>
        <w:pStyle w:val="aff0"/>
        <w:widowControl w:val="0"/>
        <w:numPr>
          <w:ilvl w:val="0"/>
          <w:numId w:val="9"/>
        </w:numPr>
        <w:spacing w:line="360" w:lineRule="exact"/>
        <w:rPr>
          <w:rFonts w:ascii="Times New Roman" w:eastAsia="黑体" w:hAnsi="Times New Roman" w:cs="Times New Roman"/>
          <w:kern w:val="0"/>
          <w:szCs w:val="21"/>
        </w:rPr>
      </w:pPr>
    </w:p>
    <w:p w:rsidR="0021009B" w:rsidRDefault="00C50EC9">
      <w:pPr>
        <w:spacing w:line="360" w:lineRule="exact"/>
        <w:ind w:firstLineChars="200" w:firstLine="420"/>
        <w:rPr>
          <w:rFonts w:ascii="Times New Roman" w:eastAsia="黑体" w:hAnsi="Times New Roman" w:cs="Times New Roman"/>
          <w:b/>
          <w:kern w:val="0"/>
          <w:szCs w:val="21"/>
        </w:rPr>
      </w:pPr>
      <w:r>
        <w:rPr>
          <w:rFonts w:ascii="Times New Roman" w:eastAsia="黑体" w:hAnsi="Times New Roman" w:cs="Times New Roman" w:hint="eastAsia"/>
          <w:kern w:val="0"/>
          <w:szCs w:val="21"/>
        </w:rPr>
        <w:t>清缴</w:t>
      </w:r>
      <w:r>
        <w:rPr>
          <w:rFonts w:ascii="Times New Roman" w:eastAsia="黑体" w:hAnsi="Times New Roman" w:cs="Times New Roman"/>
          <w:kern w:val="0"/>
          <w:szCs w:val="21"/>
        </w:rPr>
        <w:t>履约</w:t>
      </w:r>
      <w:r>
        <w:rPr>
          <w:rFonts w:ascii="Times New Roman" w:eastAsia="黑体" w:hAnsi="Times New Roman" w:cs="Times New Roman"/>
          <w:b/>
          <w:kern w:val="0"/>
          <w:szCs w:val="21"/>
        </w:rPr>
        <w:t xml:space="preserve">  surrender and compliance</w:t>
      </w:r>
    </w:p>
    <w:p w:rsidR="0021009B" w:rsidRDefault="00C50EC9">
      <w:pPr>
        <w:adjustRightInd w:val="0"/>
        <w:snapToGrid w:val="0"/>
        <w:spacing w:line="360" w:lineRule="exact"/>
        <w:ind w:firstLineChars="200" w:firstLine="420"/>
        <w:rPr>
          <w:rFonts w:ascii="Times New Roman" w:eastAsia="宋体" w:hAnsi="宋体" w:cs="Times New Roman"/>
          <w:color w:val="000000" w:themeColor="text1"/>
          <w:szCs w:val="24"/>
        </w:rPr>
      </w:pPr>
      <w:r>
        <w:rPr>
          <w:rFonts w:ascii="宋体" w:eastAsia="宋体" w:hAnsi="宋体" w:cs="Times New Roman" w:hint="eastAsia"/>
        </w:rPr>
        <w:t>控排</w:t>
      </w:r>
      <w:r>
        <w:rPr>
          <w:rFonts w:ascii="Times New Roman" w:eastAsia="宋体" w:hAnsi="Times New Roman" w:cs="Times New Roman"/>
        </w:rPr>
        <w:t>企业在规定的日期前，向碳交易主管部门上缴数量不少于其经核查</w:t>
      </w:r>
      <w:r>
        <w:rPr>
          <w:rFonts w:ascii="Times New Roman" w:eastAsia="宋体" w:hAnsi="Times New Roman" w:cs="Times New Roman" w:hint="eastAsia"/>
        </w:rPr>
        <w:t>确认</w:t>
      </w:r>
      <w:r>
        <w:rPr>
          <w:rFonts w:ascii="Times New Roman" w:eastAsia="宋体" w:hAnsi="Times New Roman" w:cs="Times New Roman"/>
        </w:rPr>
        <w:t>排放量的配额及允许使用的</w:t>
      </w:r>
      <w:r>
        <w:rPr>
          <w:rFonts w:ascii="Times New Roman" w:eastAsia="宋体" w:hAnsi="Times New Roman" w:cs="Times New Roman"/>
        </w:rPr>
        <w:t>CCER</w:t>
      </w:r>
      <w:r>
        <w:rPr>
          <w:rFonts w:ascii="Times New Roman" w:eastAsia="宋体" w:hAnsi="Times New Roman" w:cs="Times New Roman"/>
        </w:rPr>
        <w:t>。</w:t>
      </w:r>
    </w:p>
    <w:p w:rsidR="0021009B" w:rsidRDefault="00C50EC9">
      <w:pPr>
        <w:pStyle w:val="aff8"/>
        <w:numPr>
          <w:ilvl w:val="0"/>
          <w:numId w:val="3"/>
        </w:numPr>
        <w:spacing w:before="240" w:after="240"/>
      </w:pPr>
      <w:bookmarkStart w:id="34" w:name="_Toc530270444"/>
      <w:bookmarkStart w:id="35" w:name="_Toc517679820"/>
      <w:bookmarkStart w:id="36" w:name="_Toc517683504"/>
      <w:bookmarkStart w:id="37" w:name="_Toc517616521"/>
      <w:bookmarkStart w:id="38" w:name="_Toc517683503"/>
      <w:bookmarkStart w:id="39" w:name="_Toc517616520"/>
      <w:bookmarkStart w:id="40" w:name="_Toc517679819"/>
      <w:r>
        <w:rPr>
          <w:rFonts w:hint="eastAsia"/>
        </w:rPr>
        <w:t>交易原则</w:t>
      </w:r>
      <w:bookmarkEnd w:id="34"/>
    </w:p>
    <w:p w:rsidR="0021009B" w:rsidRDefault="00C50EC9">
      <w:pPr>
        <w:pStyle w:val="aff2"/>
        <w:tabs>
          <w:tab w:val="center" w:pos="4201"/>
          <w:tab w:val="right" w:leader="dot" w:pos="9298"/>
        </w:tabs>
        <w:spacing w:line="360" w:lineRule="exact"/>
        <w:ind w:firstLine="420"/>
      </w:pPr>
      <w:r>
        <w:rPr>
          <w:rFonts w:hint="eastAsia"/>
        </w:rPr>
        <w:t>发电企业碳排放权交易应遵守国家和地方相关法律、法规、规章制度。</w:t>
      </w:r>
      <w:bookmarkEnd w:id="35"/>
      <w:bookmarkEnd w:id="36"/>
      <w:bookmarkEnd w:id="37"/>
    </w:p>
    <w:p w:rsidR="0021009B" w:rsidRDefault="00C50EC9">
      <w:pPr>
        <w:pStyle w:val="aff2"/>
        <w:tabs>
          <w:tab w:val="center" w:pos="4201"/>
          <w:tab w:val="right" w:leader="dot" w:pos="9298"/>
        </w:tabs>
        <w:spacing w:line="360" w:lineRule="exact"/>
        <w:ind w:firstLine="420"/>
      </w:pPr>
      <w:r>
        <w:rPr>
          <w:rFonts w:hint="eastAsia"/>
        </w:rPr>
        <w:t>发电企业碳排放权交易应遵循依法规范、诚信自律、自主自愿、维护碳排放权交易市场秩序、促进节能减排的原则。</w:t>
      </w:r>
      <w:bookmarkEnd w:id="38"/>
      <w:bookmarkEnd w:id="39"/>
      <w:bookmarkEnd w:id="40"/>
    </w:p>
    <w:p w:rsidR="0021009B" w:rsidRDefault="00C50EC9">
      <w:pPr>
        <w:pStyle w:val="aff8"/>
        <w:numPr>
          <w:ilvl w:val="0"/>
          <w:numId w:val="3"/>
        </w:numPr>
        <w:spacing w:before="240" w:after="240"/>
      </w:pPr>
      <w:bookmarkStart w:id="41" w:name="_Toc530270445"/>
      <w:r>
        <w:rPr>
          <w:rFonts w:hint="eastAsia"/>
        </w:rPr>
        <w:t>管理体系</w:t>
      </w:r>
      <w:bookmarkEnd w:id="41"/>
    </w:p>
    <w:p w:rsidR="0021009B" w:rsidRDefault="00C50EC9">
      <w:pPr>
        <w:pStyle w:val="a"/>
        <w:numPr>
          <w:ilvl w:val="1"/>
          <w:numId w:val="10"/>
        </w:numPr>
        <w:spacing w:before="120" w:after="120" w:line="360" w:lineRule="exact"/>
        <w:ind w:leftChars="-1" w:left="-2"/>
      </w:pPr>
      <w:r>
        <w:rPr>
          <w:rFonts w:hint="eastAsia"/>
        </w:rPr>
        <w:t>一般要求</w:t>
      </w:r>
    </w:p>
    <w:p w:rsidR="0021009B" w:rsidRDefault="00C50EC9">
      <w:pPr>
        <w:pStyle w:val="aff2"/>
        <w:spacing w:line="360" w:lineRule="exact"/>
        <w:ind w:firstLine="420"/>
        <w:rPr>
          <w:rFonts w:ascii="Times New Roman"/>
        </w:rPr>
      </w:pPr>
      <w:bookmarkStart w:id="42" w:name="_Toc517616522"/>
      <w:bookmarkStart w:id="43" w:name="_Toc517679821"/>
      <w:bookmarkStart w:id="44" w:name="_Toc517683505"/>
      <w:r>
        <w:rPr>
          <w:rFonts w:hint="eastAsia"/>
        </w:rPr>
        <w:lastRenderedPageBreak/>
        <w:t>发电企业应</w:t>
      </w:r>
      <w:r>
        <w:rPr>
          <w:rFonts w:hAnsi="宋体" w:hint="eastAsia"/>
          <w:szCs w:val="21"/>
        </w:rPr>
        <w:t>结合实际</w:t>
      </w:r>
      <w:r>
        <w:rPr>
          <w:rFonts w:hint="eastAsia"/>
        </w:rPr>
        <w:t>建立碳交易管理体系，</w:t>
      </w:r>
      <w:r>
        <w:rPr>
          <w:rFonts w:hAnsi="宋体" w:hint="eastAsia"/>
          <w:szCs w:val="21"/>
        </w:rPr>
        <w:t>选择合适的碳交易管理模式，</w:t>
      </w:r>
      <w:r>
        <w:rPr>
          <w:rFonts w:ascii="Times New Roman"/>
        </w:rPr>
        <w:t>设置与之适应的组织</w:t>
      </w:r>
      <w:r>
        <w:rPr>
          <w:rFonts w:ascii="Times New Roman" w:hint="eastAsia"/>
        </w:rPr>
        <w:t>机构</w:t>
      </w:r>
      <w:r>
        <w:rPr>
          <w:rFonts w:ascii="Times New Roman"/>
        </w:rPr>
        <w:t>，制定</w:t>
      </w:r>
      <w:r>
        <w:rPr>
          <w:rFonts w:ascii="Times New Roman" w:hint="eastAsia"/>
        </w:rPr>
        <w:t>碳交易相关管理</w:t>
      </w:r>
      <w:r>
        <w:rPr>
          <w:rFonts w:ascii="Times New Roman"/>
        </w:rPr>
        <w:t>制度，明确责任部门和职责分工，高效开展碳交易相关工作。</w:t>
      </w:r>
      <w:r>
        <w:rPr>
          <w:rFonts w:ascii="Times New Roman" w:hint="eastAsia"/>
        </w:rPr>
        <w:t>碳交易工作流程参见附录</w:t>
      </w:r>
      <w:r>
        <w:rPr>
          <w:rFonts w:ascii="Times New Roman" w:hint="eastAsia"/>
        </w:rPr>
        <w:t>A</w:t>
      </w:r>
      <w:r>
        <w:rPr>
          <w:rFonts w:ascii="Times New Roman" w:hint="eastAsia"/>
        </w:rPr>
        <w:t>。</w:t>
      </w:r>
    </w:p>
    <w:p w:rsidR="0021009B" w:rsidRDefault="00C50EC9">
      <w:pPr>
        <w:pStyle w:val="afff"/>
        <w:numPr>
          <w:ilvl w:val="1"/>
          <w:numId w:val="11"/>
        </w:numPr>
        <w:spacing w:before="120" w:after="120" w:line="360" w:lineRule="exact"/>
        <w:ind w:left="0"/>
        <w:jc w:val="left"/>
        <w:rPr>
          <w:rFonts w:hAnsi="黑体" w:cstheme="minorBidi"/>
          <w:kern w:val="2"/>
        </w:rPr>
      </w:pPr>
      <w:bookmarkStart w:id="45" w:name="_Toc530270446"/>
      <w:bookmarkStart w:id="46" w:name="_Toc517277923"/>
      <w:bookmarkStart w:id="47" w:name="_Toc517683507"/>
      <w:bookmarkEnd w:id="42"/>
      <w:bookmarkEnd w:id="43"/>
      <w:bookmarkEnd w:id="44"/>
      <w:r>
        <w:rPr>
          <w:rFonts w:hint="eastAsia"/>
        </w:rPr>
        <w:t>管理模式</w:t>
      </w:r>
      <w:bookmarkStart w:id="48" w:name="_Toc517683509"/>
      <w:bookmarkStart w:id="49" w:name="_Toc517683510"/>
      <w:bookmarkEnd w:id="45"/>
      <w:bookmarkEnd w:id="46"/>
      <w:bookmarkEnd w:id="47"/>
    </w:p>
    <w:p w:rsidR="0021009B" w:rsidRDefault="00C50EC9">
      <w:pPr>
        <w:pStyle w:val="a0"/>
        <w:tabs>
          <w:tab w:val="left" w:pos="567"/>
          <w:tab w:val="left" w:pos="993"/>
          <w:tab w:val="left" w:pos="1276"/>
          <w:tab w:val="center" w:pos="4201"/>
          <w:tab w:val="right" w:leader="dot" w:pos="9298"/>
        </w:tabs>
        <w:spacing w:beforeLines="50" w:before="120" w:afterLines="50" w:after="120" w:line="360" w:lineRule="exact"/>
        <w:ind w:left="0"/>
        <w:outlineLvl w:val="3"/>
        <w:rPr>
          <w:rFonts w:ascii="Times New Roman" w:eastAsia="宋体" w:hAnsi="Times New Roman"/>
        </w:rPr>
      </w:pPr>
      <w:bookmarkStart w:id="50" w:name="_Toc530270447"/>
      <w:bookmarkStart w:id="51" w:name="_Toc530270448"/>
      <w:bookmarkEnd w:id="50"/>
      <w:r>
        <w:rPr>
          <w:rFonts w:ascii="Times New Roman" w:eastAsia="宋体" w:hAnsi="Times New Roman"/>
        </w:rPr>
        <w:t>发电企业碳交易管理模式可分为三类：</w:t>
      </w:r>
      <w:bookmarkEnd w:id="51"/>
    </w:p>
    <w:p w:rsidR="0021009B" w:rsidRDefault="00C50EC9">
      <w:pPr>
        <w:pStyle w:val="aff2"/>
        <w:numPr>
          <w:ilvl w:val="0"/>
          <w:numId w:val="12"/>
        </w:numPr>
        <w:tabs>
          <w:tab w:val="center" w:pos="4201"/>
          <w:tab w:val="right" w:leader="dot" w:pos="9298"/>
        </w:tabs>
        <w:spacing w:line="360" w:lineRule="exact"/>
        <w:ind w:firstLineChars="0"/>
        <w:rPr>
          <w:rFonts w:ascii="Times New Roman"/>
        </w:rPr>
      </w:pPr>
      <w:r>
        <w:rPr>
          <w:rFonts w:ascii="黑体" w:eastAsia="黑体" w:hAnsi="黑体" w:hint="eastAsia"/>
        </w:rPr>
        <w:t>自行管理。</w:t>
      </w:r>
      <w:r>
        <w:rPr>
          <w:rFonts w:ascii="Times New Roman" w:hint="eastAsia"/>
        </w:rPr>
        <w:t>发电企业自行开展碳交易相关工作。</w:t>
      </w:r>
    </w:p>
    <w:p w:rsidR="0021009B" w:rsidRDefault="00C50EC9">
      <w:pPr>
        <w:pStyle w:val="aff2"/>
        <w:numPr>
          <w:ilvl w:val="0"/>
          <w:numId w:val="12"/>
        </w:numPr>
        <w:tabs>
          <w:tab w:val="center" w:pos="4201"/>
          <w:tab w:val="right" w:leader="dot" w:pos="9298"/>
        </w:tabs>
        <w:spacing w:line="360" w:lineRule="exact"/>
        <w:ind w:firstLineChars="0"/>
        <w:rPr>
          <w:rFonts w:ascii="Times New Roman"/>
        </w:rPr>
      </w:pPr>
      <w:r>
        <w:rPr>
          <w:rFonts w:ascii="黑体" w:eastAsia="黑体" w:hAnsi="黑体" w:hint="eastAsia"/>
        </w:rPr>
        <w:t>集中管理。</w:t>
      </w:r>
      <w:r>
        <w:rPr>
          <w:rFonts w:ascii="Times New Roman" w:hint="eastAsia"/>
        </w:rPr>
        <w:t>拥有多家发电企业的发电集团，在集团公司层面设立或明确管理机构，集中管理</w:t>
      </w:r>
      <w:r>
        <w:rPr>
          <w:rFonts w:ascii="Times New Roman"/>
        </w:rPr>
        <w:t>所属发电企业的</w:t>
      </w:r>
      <w:r>
        <w:rPr>
          <w:rFonts w:ascii="Times New Roman" w:hint="eastAsia"/>
        </w:rPr>
        <w:t>碳交易相关工作。</w:t>
      </w:r>
    </w:p>
    <w:p w:rsidR="0021009B" w:rsidRDefault="00C50EC9">
      <w:pPr>
        <w:pStyle w:val="aff2"/>
        <w:numPr>
          <w:ilvl w:val="0"/>
          <w:numId w:val="12"/>
        </w:numPr>
        <w:tabs>
          <w:tab w:val="center" w:pos="4201"/>
          <w:tab w:val="right" w:leader="dot" w:pos="9298"/>
        </w:tabs>
        <w:spacing w:line="360" w:lineRule="exact"/>
        <w:ind w:firstLineChars="0"/>
        <w:rPr>
          <w:rFonts w:ascii="Times New Roman"/>
        </w:rPr>
      </w:pPr>
      <w:r>
        <w:rPr>
          <w:rFonts w:ascii="黑体" w:eastAsia="黑体" w:hAnsi="黑体" w:hint="eastAsia"/>
        </w:rPr>
        <w:t>委托管理。</w:t>
      </w:r>
      <w:r>
        <w:rPr>
          <w:rFonts w:ascii="Times New Roman"/>
        </w:rPr>
        <w:t>发电</w:t>
      </w:r>
      <w:r>
        <w:rPr>
          <w:rFonts w:hint="eastAsia"/>
        </w:rPr>
        <w:t>企业委托外部专业机构开展部分或全部碳交易相关工作。</w:t>
      </w:r>
    </w:p>
    <w:p w:rsidR="0021009B" w:rsidRDefault="00C50EC9">
      <w:pPr>
        <w:pStyle w:val="a0"/>
        <w:spacing w:beforeLines="50" w:before="120" w:afterLines="50" w:after="120" w:line="360" w:lineRule="exact"/>
        <w:ind w:left="0"/>
        <w:outlineLvl w:val="3"/>
        <w:rPr>
          <w:rFonts w:eastAsia="宋体"/>
          <w:szCs w:val="21"/>
        </w:rPr>
      </w:pPr>
      <w:bookmarkStart w:id="52" w:name="_Toc529628222"/>
      <w:bookmarkStart w:id="53" w:name="_Toc529629434"/>
      <w:bookmarkStart w:id="54" w:name="_Toc530270449"/>
      <w:bookmarkEnd w:id="48"/>
      <w:bookmarkEnd w:id="49"/>
      <w:bookmarkEnd w:id="52"/>
      <w:bookmarkEnd w:id="53"/>
      <w:r>
        <w:rPr>
          <w:rFonts w:eastAsia="宋体" w:hint="eastAsia"/>
          <w:szCs w:val="21"/>
        </w:rPr>
        <w:t>发电</w:t>
      </w:r>
      <w:r>
        <w:rPr>
          <w:rFonts w:eastAsia="宋体" w:cstheme="minorBidi" w:hint="eastAsia"/>
          <w:kern w:val="2"/>
          <w:szCs w:val="21"/>
        </w:rPr>
        <w:t>企业</w:t>
      </w:r>
      <w:r>
        <w:rPr>
          <w:rFonts w:eastAsia="宋体" w:hint="eastAsia"/>
          <w:szCs w:val="21"/>
        </w:rPr>
        <w:t>可采取5.2.1中一种或多种管理模式的组合，或进行管理模式的创新。</w:t>
      </w:r>
      <w:bookmarkEnd w:id="54"/>
    </w:p>
    <w:p w:rsidR="0021009B" w:rsidRDefault="00C50EC9">
      <w:pPr>
        <w:pStyle w:val="afff"/>
        <w:numPr>
          <w:ilvl w:val="1"/>
          <w:numId w:val="11"/>
        </w:numPr>
        <w:spacing w:before="120" w:after="120" w:line="360" w:lineRule="exact"/>
        <w:ind w:left="0"/>
        <w:jc w:val="left"/>
      </w:pPr>
      <w:bookmarkStart w:id="55" w:name="_Toc530270450"/>
      <w:bookmarkStart w:id="56" w:name="_Toc517683512"/>
      <w:r>
        <w:rPr>
          <w:rFonts w:hint="eastAsia"/>
        </w:rPr>
        <w:t>组织机构</w:t>
      </w:r>
      <w:bookmarkEnd w:id="55"/>
      <w:bookmarkEnd w:id="56"/>
    </w:p>
    <w:p w:rsidR="0021009B" w:rsidRDefault="00C50EC9">
      <w:pPr>
        <w:pStyle w:val="a0"/>
        <w:spacing w:beforeLines="50" w:before="120" w:afterLines="50" w:after="120" w:line="360" w:lineRule="exact"/>
        <w:ind w:left="0"/>
        <w:outlineLvl w:val="3"/>
        <w:rPr>
          <w:rFonts w:ascii="黑体" w:hAnsi="黑体" w:cstheme="minorBidi"/>
          <w:kern w:val="2"/>
          <w:szCs w:val="21"/>
        </w:rPr>
      </w:pPr>
      <w:bookmarkStart w:id="57" w:name="_Toc529629437"/>
      <w:bookmarkStart w:id="58" w:name="_Toc530270451"/>
      <w:r>
        <w:rPr>
          <w:rFonts w:ascii="黑体" w:hAnsi="黑体" w:cstheme="minorBidi" w:hint="eastAsia"/>
          <w:kern w:val="2"/>
          <w:szCs w:val="21"/>
        </w:rPr>
        <w:t>设置原则</w:t>
      </w:r>
      <w:bookmarkEnd w:id="57"/>
      <w:bookmarkEnd w:id="58"/>
    </w:p>
    <w:p w:rsidR="0021009B" w:rsidRDefault="00C50EC9">
      <w:pPr>
        <w:spacing w:line="360" w:lineRule="exact"/>
        <w:ind w:firstLineChars="200" w:firstLine="420"/>
        <w:rPr>
          <w:rFonts w:ascii="宋体" w:eastAsia="宋体" w:hAnsi="宋体"/>
        </w:rPr>
      </w:pPr>
      <w:r>
        <w:rPr>
          <w:rFonts w:ascii="宋体" w:eastAsia="宋体" w:hAnsi="宋体" w:hint="eastAsia"/>
        </w:rPr>
        <w:t>发电企业应建立权责明晰、简洁高效的组织机构。</w:t>
      </w:r>
    </w:p>
    <w:p w:rsidR="0021009B" w:rsidRDefault="00C50EC9">
      <w:pPr>
        <w:pStyle w:val="a0"/>
        <w:spacing w:beforeLines="50" w:before="120" w:afterLines="50" w:after="120" w:line="360" w:lineRule="exact"/>
        <w:ind w:left="0"/>
        <w:outlineLvl w:val="3"/>
      </w:pPr>
      <w:bookmarkStart w:id="59" w:name="_Toc529629438"/>
      <w:bookmarkStart w:id="60" w:name="_Toc530270452"/>
      <w:r>
        <w:rPr>
          <w:rFonts w:ascii="黑体" w:hAnsi="黑体" w:cstheme="minorBidi" w:hint="eastAsia"/>
          <w:kern w:val="2"/>
          <w:szCs w:val="21"/>
        </w:rPr>
        <w:t>自行管理</w:t>
      </w:r>
      <w:bookmarkEnd w:id="59"/>
      <w:bookmarkEnd w:id="60"/>
    </w:p>
    <w:p w:rsidR="0021009B" w:rsidRDefault="00C50EC9">
      <w:pPr>
        <w:pStyle w:val="aff0"/>
        <w:spacing w:line="360" w:lineRule="exact"/>
        <w:ind w:firstLineChars="200"/>
        <w:rPr>
          <w:rFonts w:ascii="Times New Roman" w:eastAsia="宋体" w:hAnsi="Times New Roman"/>
          <w:szCs w:val="21"/>
        </w:rPr>
      </w:pPr>
      <w:r>
        <w:rPr>
          <w:rFonts w:ascii="Times New Roman" w:eastAsia="宋体" w:hAnsi="Times New Roman" w:cs="Times New Roman" w:hint="eastAsia"/>
          <w:kern w:val="0"/>
          <w:szCs w:val="21"/>
        </w:rPr>
        <w:t>自行管理的发电</w:t>
      </w:r>
      <w:r>
        <w:rPr>
          <w:rFonts w:ascii="Times New Roman" w:eastAsia="宋体" w:hAnsi="Times New Roman" w:cs="Times New Roman"/>
          <w:kern w:val="0"/>
          <w:szCs w:val="21"/>
        </w:rPr>
        <w:t>企业</w:t>
      </w:r>
      <w:r>
        <w:rPr>
          <w:rFonts w:ascii="Times New Roman" w:eastAsia="宋体" w:hAnsi="Times New Roman" w:cs="Times New Roman" w:hint="eastAsia"/>
          <w:kern w:val="0"/>
          <w:szCs w:val="21"/>
        </w:rPr>
        <w:t>可设立或明确以下</w:t>
      </w:r>
      <w:r>
        <w:rPr>
          <w:rFonts w:ascii="宋体" w:eastAsia="宋体" w:hAnsi="宋体" w:cs="Times New Roman" w:hint="eastAsia"/>
        </w:rPr>
        <w:t>组织机构及其工作职责：</w:t>
      </w:r>
    </w:p>
    <w:p w:rsidR="0021009B" w:rsidRDefault="00C50EC9">
      <w:pPr>
        <w:pStyle w:val="a1"/>
        <w:numPr>
          <w:ilvl w:val="0"/>
          <w:numId w:val="13"/>
        </w:numPr>
        <w:spacing w:line="360" w:lineRule="exact"/>
        <w:rPr>
          <w:rFonts w:ascii="Times New Roman"/>
        </w:rPr>
      </w:pPr>
      <w:r>
        <w:rPr>
          <w:rFonts w:ascii="Times New Roman" w:hint="eastAsia"/>
          <w:szCs w:val="21"/>
        </w:rPr>
        <w:t>领导小组：</w:t>
      </w:r>
    </w:p>
    <w:p w:rsidR="0021009B" w:rsidRDefault="00C50EC9">
      <w:pPr>
        <w:pStyle w:val="aff0"/>
        <w:numPr>
          <w:ilvl w:val="0"/>
          <w:numId w:val="14"/>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贯彻执行碳交易相关政策、法规和标准；</w:t>
      </w:r>
    </w:p>
    <w:p w:rsidR="0021009B" w:rsidRDefault="00C50EC9">
      <w:pPr>
        <w:pStyle w:val="aff0"/>
        <w:numPr>
          <w:ilvl w:val="0"/>
          <w:numId w:val="14"/>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建立企业碳交易管理体系，明确碳交易归口部门、支持部门及其职责分工；</w:t>
      </w:r>
    </w:p>
    <w:p w:rsidR="0021009B" w:rsidRDefault="00C50EC9">
      <w:pPr>
        <w:pStyle w:val="aff0"/>
        <w:numPr>
          <w:ilvl w:val="0"/>
          <w:numId w:val="14"/>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审批碳交易管理制度和工作计划；</w:t>
      </w:r>
    </w:p>
    <w:p w:rsidR="0021009B" w:rsidRDefault="00C50EC9">
      <w:pPr>
        <w:pStyle w:val="aff0"/>
        <w:numPr>
          <w:ilvl w:val="0"/>
          <w:numId w:val="14"/>
        </w:numPr>
        <w:spacing w:line="360" w:lineRule="exact"/>
        <w:ind w:left="1259"/>
        <w:rPr>
          <w:rFonts w:ascii="Times New Roman" w:hAnsi="Times New Roman" w:cs="Times New Roman"/>
        </w:rPr>
      </w:pPr>
      <w:r>
        <w:rPr>
          <w:rFonts w:ascii="Times New Roman" w:eastAsia="宋体" w:hAnsi="Times New Roman" w:cs="Times New Roman" w:hint="eastAsia"/>
          <w:color w:val="000000" w:themeColor="text1"/>
        </w:rPr>
        <w:t>审批交易方案和碳交易资金计划等。</w:t>
      </w:r>
    </w:p>
    <w:p w:rsidR="0021009B" w:rsidRDefault="00C50EC9">
      <w:pPr>
        <w:pStyle w:val="a1"/>
        <w:numPr>
          <w:ilvl w:val="0"/>
          <w:numId w:val="13"/>
        </w:numPr>
        <w:spacing w:line="360" w:lineRule="exact"/>
        <w:rPr>
          <w:rFonts w:ascii="Times New Roman"/>
        </w:rPr>
      </w:pPr>
      <w:r>
        <w:rPr>
          <w:rFonts w:ascii="Times New Roman" w:hint="eastAsia"/>
          <w:szCs w:val="21"/>
        </w:rPr>
        <w:t>归口部门：</w:t>
      </w:r>
    </w:p>
    <w:p w:rsidR="0021009B" w:rsidRDefault="00C50EC9">
      <w:pPr>
        <w:pStyle w:val="aff0"/>
        <w:numPr>
          <w:ilvl w:val="0"/>
          <w:numId w:val="15"/>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kern w:val="0"/>
          <w:szCs w:val="21"/>
        </w:rPr>
        <w:t>明确</w:t>
      </w:r>
      <w:r>
        <w:rPr>
          <w:rFonts w:ascii="Times New Roman" w:eastAsia="宋体" w:hAnsi="Times New Roman" w:cs="Times New Roman"/>
          <w:kern w:val="0"/>
          <w:szCs w:val="21"/>
        </w:rPr>
        <w:t>碳交易</w:t>
      </w:r>
      <w:r>
        <w:rPr>
          <w:rFonts w:ascii="Times New Roman" w:eastAsia="宋体" w:hAnsi="Times New Roman" w:cs="Times New Roman" w:hint="eastAsia"/>
          <w:kern w:val="0"/>
          <w:szCs w:val="21"/>
        </w:rPr>
        <w:t>工作专责，组织协调企业</w:t>
      </w:r>
      <w:r>
        <w:rPr>
          <w:rFonts w:ascii="Times New Roman" w:eastAsia="宋体" w:hAnsi="Times New Roman" w:cs="Times New Roman"/>
          <w:kern w:val="0"/>
          <w:szCs w:val="21"/>
        </w:rPr>
        <w:t>碳交易</w:t>
      </w:r>
      <w:r>
        <w:rPr>
          <w:rFonts w:ascii="Times New Roman" w:eastAsia="宋体" w:hAnsi="Times New Roman" w:cs="Times New Roman" w:hint="eastAsia"/>
          <w:kern w:val="0"/>
          <w:szCs w:val="21"/>
        </w:rPr>
        <w:t>相关</w:t>
      </w:r>
      <w:r>
        <w:rPr>
          <w:rFonts w:ascii="Times New Roman" w:eastAsia="宋体" w:hAnsi="Times New Roman" w:cs="Times New Roman"/>
          <w:kern w:val="0"/>
          <w:szCs w:val="21"/>
        </w:rPr>
        <w:t>工作；</w:t>
      </w:r>
    </w:p>
    <w:p w:rsidR="0021009B" w:rsidRDefault="00C50EC9">
      <w:pPr>
        <w:pStyle w:val="aff0"/>
        <w:numPr>
          <w:ilvl w:val="0"/>
          <w:numId w:val="15"/>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kern w:val="0"/>
          <w:szCs w:val="21"/>
        </w:rPr>
        <w:t>制定企业碳交易管理制</w:t>
      </w:r>
      <w:r>
        <w:rPr>
          <w:rFonts w:ascii="宋体" w:eastAsia="宋体" w:hAnsi="宋体" w:cs="Times New Roman" w:hint="eastAsia"/>
          <w:kern w:val="0"/>
          <w:szCs w:val="21"/>
        </w:rPr>
        <w:t>度和工作计划；</w:t>
      </w:r>
    </w:p>
    <w:p w:rsidR="0021009B" w:rsidRDefault="00C50EC9">
      <w:pPr>
        <w:pStyle w:val="aff0"/>
        <w:numPr>
          <w:ilvl w:val="0"/>
          <w:numId w:val="15"/>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kern w:val="0"/>
          <w:szCs w:val="21"/>
        </w:rPr>
        <w:t>制定</w:t>
      </w:r>
      <w:r>
        <w:rPr>
          <w:rFonts w:ascii="Times New Roman" w:eastAsia="宋体" w:hAnsi="Times New Roman" w:cs="Times New Roman"/>
          <w:kern w:val="0"/>
          <w:szCs w:val="21"/>
        </w:rPr>
        <w:t>监测计划，监督、检查各部门执行监测计划；</w:t>
      </w:r>
    </w:p>
    <w:p w:rsidR="0021009B" w:rsidRDefault="00C50EC9">
      <w:pPr>
        <w:pStyle w:val="aff0"/>
        <w:numPr>
          <w:ilvl w:val="0"/>
          <w:numId w:val="15"/>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审核碳排放数据，报告</w:t>
      </w:r>
      <w:r>
        <w:rPr>
          <w:rFonts w:ascii="Times New Roman" w:eastAsia="宋体" w:hAnsi="Times New Roman" w:cs="Times New Roman"/>
          <w:kern w:val="0"/>
          <w:szCs w:val="21"/>
        </w:rPr>
        <w:t>温室气体排放</w:t>
      </w:r>
      <w:r>
        <w:rPr>
          <w:rFonts w:ascii="Times New Roman" w:eastAsia="宋体" w:hAnsi="Times New Roman" w:cs="Times New Roman" w:hint="eastAsia"/>
          <w:kern w:val="0"/>
          <w:szCs w:val="21"/>
        </w:rPr>
        <w:t>，</w:t>
      </w:r>
      <w:r>
        <w:rPr>
          <w:rFonts w:ascii="Times New Roman" w:eastAsia="宋体" w:hAnsi="Times New Roman" w:cs="Times New Roman" w:hint="eastAsia"/>
          <w:color w:val="000000" w:themeColor="text1"/>
        </w:rPr>
        <w:t>配合第三方核查；</w:t>
      </w:r>
      <w:r>
        <w:rPr>
          <w:rFonts w:ascii="Times New Roman" w:eastAsia="宋体" w:hAnsi="Times New Roman" w:cs="Times New Roman"/>
          <w:color w:val="000000" w:themeColor="text1"/>
        </w:rPr>
        <w:t xml:space="preserve"> </w:t>
      </w:r>
    </w:p>
    <w:p w:rsidR="0021009B" w:rsidRDefault="00C50EC9">
      <w:pPr>
        <w:pStyle w:val="aff0"/>
        <w:numPr>
          <w:ilvl w:val="0"/>
          <w:numId w:val="15"/>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开展配额管理；</w:t>
      </w:r>
    </w:p>
    <w:p w:rsidR="0021009B" w:rsidRDefault="00C50EC9">
      <w:pPr>
        <w:pStyle w:val="aff0"/>
        <w:numPr>
          <w:ilvl w:val="0"/>
          <w:numId w:val="15"/>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制定交易方案和碳交易资金计划，实施交易，完成履约。</w:t>
      </w:r>
    </w:p>
    <w:p w:rsidR="0021009B" w:rsidRDefault="00C50EC9">
      <w:pPr>
        <w:pStyle w:val="a1"/>
        <w:numPr>
          <w:ilvl w:val="0"/>
          <w:numId w:val="13"/>
        </w:numPr>
        <w:spacing w:line="360" w:lineRule="exact"/>
        <w:rPr>
          <w:rFonts w:ascii="Times New Roman"/>
        </w:rPr>
      </w:pPr>
      <w:r>
        <w:rPr>
          <w:rFonts w:ascii="Times New Roman" w:hint="eastAsia"/>
          <w:szCs w:val="21"/>
        </w:rPr>
        <w:t>支持部门：</w:t>
      </w:r>
    </w:p>
    <w:p w:rsidR="0021009B" w:rsidRDefault="00C50EC9">
      <w:pPr>
        <w:pStyle w:val="aff0"/>
        <w:numPr>
          <w:ilvl w:val="0"/>
          <w:numId w:val="16"/>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明确碳交易工作责任人；</w:t>
      </w:r>
    </w:p>
    <w:p w:rsidR="0021009B" w:rsidRDefault="00C50EC9">
      <w:pPr>
        <w:pStyle w:val="aff0"/>
        <w:numPr>
          <w:ilvl w:val="0"/>
          <w:numId w:val="16"/>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按照部门职责分工，配合归口部门制定并执行监测计划；</w:t>
      </w:r>
    </w:p>
    <w:p w:rsidR="0021009B" w:rsidRDefault="00C50EC9">
      <w:pPr>
        <w:pStyle w:val="aff0"/>
        <w:numPr>
          <w:ilvl w:val="0"/>
          <w:numId w:val="16"/>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kern w:val="0"/>
          <w:szCs w:val="21"/>
        </w:rPr>
        <w:t>配合归口部门</w:t>
      </w:r>
      <w:r>
        <w:rPr>
          <w:rFonts w:ascii="Times New Roman" w:eastAsia="宋体" w:hAnsi="Times New Roman" w:cs="Times New Roman" w:hint="eastAsia"/>
          <w:kern w:val="0"/>
          <w:szCs w:val="21"/>
        </w:rPr>
        <w:t>实施</w:t>
      </w:r>
      <w:r>
        <w:rPr>
          <w:rFonts w:ascii="Times New Roman" w:eastAsia="宋体" w:hAnsi="Times New Roman" w:cs="Times New Roman"/>
          <w:kern w:val="0"/>
          <w:szCs w:val="21"/>
        </w:rPr>
        <w:t>交易</w:t>
      </w:r>
      <w:r>
        <w:rPr>
          <w:rFonts w:ascii="Times New Roman" w:eastAsia="宋体" w:hAnsi="Times New Roman" w:cs="Times New Roman" w:hint="eastAsia"/>
          <w:kern w:val="0"/>
          <w:szCs w:val="21"/>
        </w:rPr>
        <w:t>方案</w:t>
      </w:r>
      <w:r>
        <w:rPr>
          <w:rFonts w:ascii="Times New Roman" w:eastAsia="宋体" w:hAnsi="Times New Roman" w:cs="Times New Roman" w:hint="eastAsia"/>
          <w:color w:val="000000" w:themeColor="text1"/>
        </w:rPr>
        <w:t>。</w:t>
      </w:r>
    </w:p>
    <w:p w:rsidR="0021009B" w:rsidRDefault="00C50EC9">
      <w:pPr>
        <w:pStyle w:val="a0"/>
        <w:spacing w:beforeLines="50" w:before="120" w:afterLines="50" w:after="120" w:line="360" w:lineRule="exact"/>
        <w:ind w:left="0"/>
        <w:outlineLvl w:val="3"/>
        <w:rPr>
          <w:rFonts w:ascii="Times New Roman" w:hAnsi="Times New Roman"/>
          <w:kern w:val="2"/>
          <w:szCs w:val="21"/>
        </w:rPr>
      </w:pPr>
      <w:bookmarkStart w:id="61" w:name="_Toc529629439"/>
      <w:bookmarkStart w:id="62" w:name="_Toc530270453"/>
      <w:r>
        <w:rPr>
          <w:rFonts w:ascii="Times New Roman" w:hAnsi="Times New Roman" w:hint="eastAsia"/>
          <w:kern w:val="2"/>
          <w:szCs w:val="21"/>
        </w:rPr>
        <w:t>集中管理</w:t>
      </w:r>
      <w:bookmarkEnd w:id="61"/>
      <w:bookmarkEnd w:id="62"/>
    </w:p>
    <w:p w:rsidR="0021009B" w:rsidRDefault="00C50EC9">
      <w:pPr>
        <w:pStyle w:val="a0"/>
        <w:numPr>
          <w:ilvl w:val="0"/>
          <w:numId w:val="0"/>
        </w:numPr>
        <w:spacing w:line="360" w:lineRule="exact"/>
        <w:ind w:firstLineChars="202" w:firstLine="424"/>
        <w:outlineLvl w:val="9"/>
      </w:pPr>
      <w:r>
        <w:rPr>
          <w:rFonts w:eastAsia="宋体" w:hint="eastAsia"/>
        </w:rPr>
        <w:t>集中管理的发电集团</w:t>
      </w:r>
      <w:r>
        <w:rPr>
          <w:rFonts w:ascii="Times New Roman" w:eastAsia="宋体" w:hAnsi="Times New Roman" w:hint="eastAsia"/>
          <w:szCs w:val="21"/>
        </w:rPr>
        <w:t>可分层级设立或明确以下</w:t>
      </w:r>
      <w:r>
        <w:rPr>
          <w:rFonts w:eastAsia="宋体" w:hint="eastAsia"/>
        </w:rPr>
        <w:t>组织机构及其工作职责：</w:t>
      </w:r>
    </w:p>
    <w:p w:rsidR="0021009B" w:rsidRDefault="00C50EC9">
      <w:pPr>
        <w:pStyle w:val="a1"/>
        <w:numPr>
          <w:ilvl w:val="0"/>
          <w:numId w:val="17"/>
        </w:numPr>
        <w:spacing w:line="360" w:lineRule="exact"/>
        <w:rPr>
          <w:rFonts w:ascii="Times New Roman"/>
          <w:szCs w:val="21"/>
        </w:rPr>
      </w:pPr>
      <w:r>
        <w:rPr>
          <w:rFonts w:ascii="Times New Roman"/>
          <w:szCs w:val="21"/>
        </w:rPr>
        <w:t>集团公司</w:t>
      </w:r>
      <w:r>
        <w:rPr>
          <w:rFonts w:ascii="Times New Roman" w:hint="eastAsia"/>
          <w:szCs w:val="21"/>
        </w:rPr>
        <w:t>碳交易管理机构</w:t>
      </w:r>
      <w:r>
        <w:rPr>
          <w:rFonts w:ascii="Times New Roman"/>
          <w:szCs w:val="21"/>
        </w:rPr>
        <w:t>：</w:t>
      </w:r>
    </w:p>
    <w:p w:rsidR="0021009B" w:rsidRDefault="00C50EC9">
      <w:pPr>
        <w:pStyle w:val="aff0"/>
        <w:numPr>
          <w:ilvl w:val="0"/>
          <w:numId w:val="18"/>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lastRenderedPageBreak/>
        <w:t>贯彻执行碳交易相关政策、法规和标准，制定集团公司碳交易管理制度，建立管理体系，组织建设碳排放信息管理系统；</w:t>
      </w:r>
    </w:p>
    <w:p w:rsidR="0021009B" w:rsidRDefault="00C50EC9">
      <w:pPr>
        <w:pStyle w:val="aff0"/>
        <w:numPr>
          <w:ilvl w:val="0"/>
          <w:numId w:val="18"/>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制定集团公司碳交易工作规划和年度计划，下达碳交易相关工作任务；</w:t>
      </w:r>
    </w:p>
    <w:p w:rsidR="0021009B" w:rsidRDefault="00C50EC9">
      <w:pPr>
        <w:pStyle w:val="aff0"/>
        <w:numPr>
          <w:ilvl w:val="0"/>
          <w:numId w:val="18"/>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组织集团公司碳排放核算和</w:t>
      </w:r>
      <w:r>
        <w:rPr>
          <w:rFonts w:ascii="Times New Roman" w:eastAsia="宋体" w:hAnsi="Times New Roman" w:cs="Times New Roman"/>
          <w:color w:val="000000" w:themeColor="text1"/>
        </w:rPr>
        <w:t>CCER</w:t>
      </w:r>
      <w:r>
        <w:rPr>
          <w:rFonts w:ascii="Times New Roman" w:eastAsia="宋体" w:hAnsi="Times New Roman" w:cs="Times New Roman" w:hint="eastAsia"/>
          <w:color w:val="000000" w:themeColor="text1"/>
        </w:rPr>
        <w:t>开发；</w:t>
      </w:r>
    </w:p>
    <w:p w:rsidR="0021009B" w:rsidRDefault="00C50EC9">
      <w:pPr>
        <w:pStyle w:val="aff0"/>
        <w:numPr>
          <w:ilvl w:val="0"/>
          <w:numId w:val="18"/>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组织集团公司碳交易工作实施，审批所属企业交易方案和碳交易资金计划。</w:t>
      </w:r>
    </w:p>
    <w:p w:rsidR="0021009B" w:rsidRDefault="00C50EC9">
      <w:pPr>
        <w:pStyle w:val="a1"/>
        <w:numPr>
          <w:ilvl w:val="0"/>
          <w:numId w:val="17"/>
        </w:numPr>
        <w:spacing w:line="360" w:lineRule="exact"/>
        <w:rPr>
          <w:rFonts w:ascii="Times New Roman"/>
          <w:szCs w:val="21"/>
        </w:rPr>
      </w:pPr>
      <w:r>
        <w:rPr>
          <w:rFonts w:ascii="Times New Roman"/>
          <w:szCs w:val="21"/>
        </w:rPr>
        <w:t>子分公司：</w:t>
      </w:r>
    </w:p>
    <w:p w:rsidR="0021009B" w:rsidRDefault="00C50EC9">
      <w:pPr>
        <w:pStyle w:val="aff0"/>
        <w:numPr>
          <w:ilvl w:val="0"/>
          <w:numId w:val="19"/>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明确碳交易管理部门；</w:t>
      </w:r>
    </w:p>
    <w:p w:rsidR="0021009B" w:rsidRDefault="00C50EC9">
      <w:pPr>
        <w:pStyle w:val="aff0"/>
        <w:numPr>
          <w:ilvl w:val="0"/>
          <w:numId w:val="19"/>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落实集团公司碳交易管理制度，制定本企业管理制度；</w:t>
      </w:r>
    </w:p>
    <w:p w:rsidR="0021009B" w:rsidRDefault="00C50EC9">
      <w:pPr>
        <w:pStyle w:val="aff0"/>
        <w:numPr>
          <w:ilvl w:val="0"/>
          <w:numId w:val="19"/>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kern w:val="0"/>
          <w:szCs w:val="21"/>
        </w:rPr>
        <w:t>督促所属企业</w:t>
      </w:r>
      <w:r>
        <w:rPr>
          <w:rFonts w:ascii="Times New Roman" w:eastAsia="宋体" w:hAnsi="Times New Roman" w:cs="Times New Roman" w:hint="eastAsia"/>
          <w:color w:val="000000" w:themeColor="text1"/>
        </w:rPr>
        <w:t>完成集团公司下达的碳交易相关工作任务；</w:t>
      </w:r>
    </w:p>
    <w:p w:rsidR="0021009B" w:rsidRDefault="00C50EC9">
      <w:pPr>
        <w:pStyle w:val="aff0"/>
        <w:numPr>
          <w:ilvl w:val="0"/>
          <w:numId w:val="19"/>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审核并上报所属企业碳排放数据；</w:t>
      </w:r>
    </w:p>
    <w:p w:rsidR="0021009B" w:rsidRDefault="00C50EC9">
      <w:pPr>
        <w:pStyle w:val="aff0"/>
        <w:numPr>
          <w:ilvl w:val="0"/>
          <w:numId w:val="19"/>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审核所属企业碳交易资金计划；</w:t>
      </w:r>
    </w:p>
    <w:p w:rsidR="0021009B" w:rsidRDefault="00C50EC9">
      <w:pPr>
        <w:pStyle w:val="aff0"/>
        <w:numPr>
          <w:ilvl w:val="0"/>
          <w:numId w:val="19"/>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kern w:val="0"/>
          <w:szCs w:val="21"/>
        </w:rPr>
        <w:t>协调所属企业</w:t>
      </w:r>
      <w:r>
        <w:rPr>
          <w:rFonts w:ascii="Times New Roman" w:eastAsia="宋体" w:hAnsi="Times New Roman" w:cs="Times New Roman"/>
          <w:kern w:val="0"/>
          <w:szCs w:val="21"/>
        </w:rPr>
        <w:t>CCER</w:t>
      </w:r>
      <w:r>
        <w:rPr>
          <w:rFonts w:ascii="Times New Roman" w:eastAsia="宋体" w:hAnsi="Times New Roman" w:cs="Times New Roman"/>
          <w:kern w:val="0"/>
          <w:szCs w:val="21"/>
        </w:rPr>
        <w:t>开发</w:t>
      </w:r>
      <w:r>
        <w:rPr>
          <w:rFonts w:ascii="Times New Roman" w:eastAsia="宋体" w:hAnsi="Times New Roman" w:cs="Times New Roman" w:hint="eastAsia"/>
          <w:kern w:val="0"/>
          <w:szCs w:val="21"/>
        </w:rPr>
        <w:t>。</w:t>
      </w:r>
    </w:p>
    <w:p w:rsidR="0021009B" w:rsidRDefault="00C50EC9">
      <w:pPr>
        <w:pStyle w:val="a1"/>
        <w:numPr>
          <w:ilvl w:val="0"/>
          <w:numId w:val="17"/>
        </w:numPr>
        <w:spacing w:line="360" w:lineRule="exact"/>
        <w:rPr>
          <w:rFonts w:ascii="Times New Roman"/>
          <w:szCs w:val="21"/>
        </w:rPr>
      </w:pPr>
      <w:r>
        <w:rPr>
          <w:rFonts w:ascii="Times New Roman"/>
          <w:szCs w:val="21"/>
        </w:rPr>
        <w:t>控排企业</w:t>
      </w:r>
      <w:r>
        <w:rPr>
          <w:rFonts w:ascii="Times New Roman" w:hint="eastAsia"/>
          <w:szCs w:val="21"/>
        </w:rPr>
        <w:t>：</w:t>
      </w:r>
    </w:p>
    <w:p w:rsidR="0021009B" w:rsidRDefault="00C50EC9">
      <w:pPr>
        <w:pStyle w:val="aff0"/>
        <w:numPr>
          <w:ilvl w:val="0"/>
          <w:numId w:val="20"/>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明确碳交易归口部门、支持部门及其职责分工；</w:t>
      </w:r>
    </w:p>
    <w:p w:rsidR="0021009B" w:rsidRDefault="00C50EC9">
      <w:pPr>
        <w:pStyle w:val="aff0"/>
        <w:numPr>
          <w:ilvl w:val="0"/>
          <w:numId w:val="20"/>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kern w:val="0"/>
          <w:szCs w:val="21"/>
        </w:rPr>
        <w:t>落实</w:t>
      </w:r>
      <w:r>
        <w:rPr>
          <w:rFonts w:ascii="Times New Roman" w:eastAsia="宋体" w:hAnsi="Times New Roman" w:cs="Times New Roman" w:hint="eastAsia"/>
          <w:color w:val="000000" w:themeColor="text1"/>
        </w:rPr>
        <w:t>集团公司、子分公司</w:t>
      </w:r>
      <w:r>
        <w:rPr>
          <w:rFonts w:ascii="Times New Roman" w:eastAsia="宋体" w:hAnsi="Times New Roman" w:cs="Times New Roman"/>
          <w:kern w:val="0"/>
          <w:szCs w:val="21"/>
        </w:rPr>
        <w:t>碳交易管理制度，制定</w:t>
      </w:r>
      <w:r>
        <w:rPr>
          <w:rFonts w:ascii="Times New Roman" w:eastAsia="宋体" w:hAnsi="Times New Roman" w:cs="Times New Roman" w:hint="eastAsia"/>
          <w:kern w:val="0"/>
          <w:szCs w:val="21"/>
        </w:rPr>
        <w:t>本企业</w:t>
      </w:r>
      <w:r>
        <w:rPr>
          <w:rFonts w:ascii="Times New Roman" w:eastAsia="宋体" w:hAnsi="Times New Roman" w:cs="Times New Roman"/>
          <w:kern w:val="0"/>
          <w:szCs w:val="21"/>
        </w:rPr>
        <w:t>管理制度</w:t>
      </w:r>
      <w:r>
        <w:rPr>
          <w:rFonts w:ascii="Times New Roman" w:eastAsia="宋体" w:hAnsi="Times New Roman" w:cs="Times New Roman" w:hint="eastAsia"/>
          <w:color w:val="000000" w:themeColor="text1"/>
        </w:rPr>
        <w:t>；</w:t>
      </w:r>
    </w:p>
    <w:p w:rsidR="0021009B" w:rsidRDefault="00C50EC9">
      <w:pPr>
        <w:pStyle w:val="aff0"/>
        <w:numPr>
          <w:ilvl w:val="0"/>
          <w:numId w:val="20"/>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kern w:val="0"/>
          <w:szCs w:val="21"/>
        </w:rPr>
        <w:t>制定</w:t>
      </w:r>
      <w:r>
        <w:rPr>
          <w:rFonts w:ascii="Times New Roman" w:eastAsia="宋体" w:hAnsi="Times New Roman" w:cs="Times New Roman" w:hint="eastAsia"/>
          <w:kern w:val="0"/>
          <w:szCs w:val="21"/>
        </w:rPr>
        <w:t>并落实</w:t>
      </w:r>
      <w:r>
        <w:rPr>
          <w:rFonts w:ascii="Times New Roman" w:eastAsia="宋体" w:hAnsi="Times New Roman" w:cs="Times New Roman"/>
          <w:kern w:val="0"/>
          <w:szCs w:val="21"/>
        </w:rPr>
        <w:t>碳交易工作计划；</w:t>
      </w:r>
    </w:p>
    <w:p w:rsidR="0021009B" w:rsidRDefault="00C50EC9">
      <w:pPr>
        <w:pStyle w:val="aff0"/>
        <w:numPr>
          <w:ilvl w:val="0"/>
          <w:numId w:val="20"/>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kern w:val="0"/>
          <w:szCs w:val="21"/>
        </w:rPr>
        <w:t>制定并执行监测计划</w:t>
      </w:r>
      <w:r>
        <w:rPr>
          <w:rFonts w:ascii="Times New Roman" w:eastAsia="宋体" w:hAnsi="Times New Roman" w:cs="Times New Roman" w:hint="eastAsia"/>
          <w:kern w:val="0"/>
          <w:szCs w:val="21"/>
        </w:rPr>
        <w:t>，上报碳排放数据</w:t>
      </w:r>
      <w:r>
        <w:rPr>
          <w:rFonts w:ascii="Times New Roman" w:eastAsia="宋体" w:hAnsi="Times New Roman" w:cs="Times New Roman"/>
          <w:kern w:val="0"/>
          <w:szCs w:val="21"/>
        </w:rPr>
        <w:t>；</w:t>
      </w:r>
    </w:p>
    <w:p w:rsidR="0021009B" w:rsidRDefault="00C50EC9">
      <w:pPr>
        <w:pStyle w:val="aff0"/>
        <w:numPr>
          <w:ilvl w:val="0"/>
          <w:numId w:val="20"/>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kern w:val="0"/>
          <w:szCs w:val="21"/>
        </w:rPr>
        <w:t>开展</w:t>
      </w:r>
      <w:r>
        <w:rPr>
          <w:rFonts w:ascii="Times New Roman" w:eastAsia="宋体" w:hAnsi="Times New Roman" w:cs="Times New Roman"/>
          <w:kern w:val="0"/>
          <w:szCs w:val="21"/>
        </w:rPr>
        <w:t>碳排放核算</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报告温室气体排放</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配合第三方核查；</w:t>
      </w:r>
    </w:p>
    <w:p w:rsidR="0021009B" w:rsidRDefault="00C50EC9">
      <w:pPr>
        <w:pStyle w:val="aff0"/>
        <w:numPr>
          <w:ilvl w:val="0"/>
          <w:numId w:val="20"/>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制定并上报碳交易资金计划；</w:t>
      </w:r>
    </w:p>
    <w:p w:rsidR="0021009B" w:rsidRDefault="00C50EC9">
      <w:pPr>
        <w:pStyle w:val="aff0"/>
        <w:numPr>
          <w:ilvl w:val="0"/>
          <w:numId w:val="20"/>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开立碳交易相关账户，提供交易资金，配合实施交易，完成履约。</w:t>
      </w:r>
    </w:p>
    <w:p w:rsidR="0021009B" w:rsidRDefault="00C50EC9">
      <w:pPr>
        <w:pStyle w:val="a1"/>
        <w:numPr>
          <w:ilvl w:val="0"/>
          <w:numId w:val="17"/>
        </w:numPr>
        <w:spacing w:line="360" w:lineRule="exact"/>
        <w:rPr>
          <w:rFonts w:ascii="Times New Roman"/>
          <w:szCs w:val="21"/>
        </w:rPr>
      </w:pPr>
      <w:r>
        <w:rPr>
          <w:rFonts w:ascii="Times New Roman"/>
          <w:szCs w:val="21"/>
        </w:rPr>
        <w:t>减排企业</w:t>
      </w:r>
      <w:r>
        <w:rPr>
          <w:rFonts w:ascii="Times New Roman" w:hint="eastAsia"/>
          <w:szCs w:val="21"/>
        </w:rPr>
        <w:t>：</w:t>
      </w:r>
    </w:p>
    <w:p w:rsidR="0021009B" w:rsidRDefault="00C50EC9">
      <w:pPr>
        <w:pStyle w:val="aff0"/>
        <w:numPr>
          <w:ilvl w:val="0"/>
          <w:numId w:val="21"/>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kern w:val="0"/>
          <w:szCs w:val="21"/>
        </w:rPr>
        <w:t>落实</w:t>
      </w:r>
      <w:r>
        <w:rPr>
          <w:rFonts w:ascii="Times New Roman" w:eastAsia="宋体" w:hAnsi="Times New Roman" w:cs="Times New Roman" w:hint="eastAsia"/>
          <w:color w:val="000000" w:themeColor="text1"/>
        </w:rPr>
        <w:t>集团公司、子分公司</w:t>
      </w:r>
      <w:r>
        <w:rPr>
          <w:rFonts w:ascii="Times New Roman" w:eastAsia="宋体" w:hAnsi="Times New Roman" w:cs="Times New Roman"/>
          <w:kern w:val="0"/>
          <w:szCs w:val="21"/>
        </w:rPr>
        <w:t>碳</w:t>
      </w:r>
      <w:r>
        <w:rPr>
          <w:rFonts w:ascii="Times New Roman" w:eastAsia="宋体" w:hAnsi="Times New Roman" w:cs="Times New Roman" w:hint="eastAsia"/>
          <w:kern w:val="0"/>
          <w:szCs w:val="21"/>
        </w:rPr>
        <w:t>交易</w:t>
      </w:r>
      <w:r>
        <w:rPr>
          <w:rFonts w:ascii="Times New Roman" w:eastAsia="宋体" w:hAnsi="Times New Roman" w:cs="Times New Roman"/>
          <w:kern w:val="0"/>
          <w:szCs w:val="21"/>
        </w:rPr>
        <w:t>管理制度，</w:t>
      </w:r>
      <w:r>
        <w:rPr>
          <w:rFonts w:ascii="Times New Roman" w:eastAsia="宋体" w:hAnsi="Times New Roman" w:cs="Times New Roman" w:hint="eastAsia"/>
          <w:kern w:val="0"/>
          <w:szCs w:val="21"/>
        </w:rPr>
        <w:t>明确</w:t>
      </w:r>
      <w:r>
        <w:rPr>
          <w:rFonts w:ascii="Times New Roman" w:eastAsia="宋体" w:hAnsi="Times New Roman" w:cs="Times New Roman"/>
          <w:kern w:val="0"/>
          <w:szCs w:val="21"/>
        </w:rPr>
        <w:t>CCER</w:t>
      </w:r>
      <w:r>
        <w:rPr>
          <w:rFonts w:ascii="Times New Roman" w:eastAsia="宋体" w:hAnsi="Times New Roman" w:cs="Times New Roman"/>
          <w:kern w:val="0"/>
          <w:szCs w:val="21"/>
        </w:rPr>
        <w:t>开发</w:t>
      </w:r>
      <w:r>
        <w:rPr>
          <w:rFonts w:ascii="Times New Roman" w:eastAsia="宋体" w:hAnsi="Times New Roman" w:cs="Times New Roman" w:hint="eastAsia"/>
          <w:kern w:val="0"/>
          <w:szCs w:val="21"/>
        </w:rPr>
        <w:t>归口部门</w:t>
      </w:r>
      <w:r>
        <w:rPr>
          <w:rFonts w:ascii="Times New Roman" w:eastAsia="宋体" w:hAnsi="Times New Roman" w:cs="Times New Roman"/>
          <w:kern w:val="0"/>
          <w:szCs w:val="21"/>
        </w:rPr>
        <w:t>；</w:t>
      </w:r>
    </w:p>
    <w:p w:rsidR="0021009B" w:rsidRDefault="00C50EC9">
      <w:pPr>
        <w:pStyle w:val="aff0"/>
        <w:numPr>
          <w:ilvl w:val="0"/>
          <w:numId w:val="21"/>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kern w:val="0"/>
          <w:szCs w:val="21"/>
        </w:rPr>
        <w:t>委托</w:t>
      </w:r>
      <w:r>
        <w:rPr>
          <w:rFonts w:ascii="Times New Roman" w:eastAsia="宋体" w:hAnsi="Times New Roman" w:cs="Times New Roman" w:hint="eastAsia"/>
          <w:kern w:val="0"/>
          <w:szCs w:val="21"/>
        </w:rPr>
        <w:t>和</w:t>
      </w:r>
      <w:r>
        <w:rPr>
          <w:rFonts w:ascii="Times New Roman" w:eastAsia="宋体" w:hAnsi="Times New Roman" w:cs="Times New Roman"/>
          <w:kern w:val="0"/>
          <w:szCs w:val="21"/>
        </w:rPr>
        <w:t>配合碳资产管理公司开发</w:t>
      </w:r>
      <w:r>
        <w:rPr>
          <w:rFonts w:ascii="Times New Roman" w:eastAsia="宋体" w:hAnsi="Times New Roman" w:cs="Times New Roman"/>
          <w:kern w:val="0"/>
          <w:szCs w:val="21"/>
        </w:rPr>
        <w:t>CCER</w:t>
      </w:r>
      <w:r>
        <w:rPr>
          <w:rFonts w:ascii="Times New Roman" w:eastAsia="宋体" w:hAnsi="Times New Roman" w:cs="Times New Roman"/>
          <w:kern w:val="0"/>
          <w:szCs w:val="21"/>
        </w:rPr>
        <w:t>，执行监测计划，配合第三方审核；</w:t>
      </w:r>
    </w:p>
    <w:p w:rsidR="0021009B" w:rsidRDefault="00C50EC9">
      <w:pPr>
        <w:pStyle w:val="aff0"/>
        <w:numPr>
          <w:ilvl w:val="0"/>
          <w:numId w:val="21"/>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开立</w:t>
      </w:r>
      <w:r>
        <w:rPr>
          <w:rFonts w:ascii="Times New Roman" w:eastAsia="宋体" w:hAnsi="Times New Roman" w:cs="Times New Roman"/>
          <w:color w:val="000000" w:themeColor="text1"/>
        </w:rPr>
        <w:t>CCER</w:t>
      </w:r>
      <w:r>
        <w:rPr>
          <w:rFonts w:ascii="Times New Roman" w:eastAsia="宋体" w:hAnsi="Times New Roman" w:cs="Times New Roman"/>
          <w:color w:val="000000" w:themeColor="text1"/>
        </w:rPr>
        <w:t>交易</w:t>
      </w:r>
      <w:r>
        <w:rPr>
          <w:rFonts w:ascii="Times New Roman" w:eastAsia="宋体" w:hAnsi="Times New Roman" w:cs="Times New Roman" w:hint="eastAsia"/>
          <w:color w:val="000000" w:themeColor="text1"/>
        </w:rPr>
        <w:t>相关</w:t>
      </w:r>
      <w:r>
        <w:rPr>
          <w:rFonts w:ascii="Times New Roman" w:eastAsia="宋体" w:hAnsi="Times New Roman" w:cs="Times New Roman"/>
          <w:color w:val="000000" w:themeColor="text1"/>
        </w:rPr>
        <w:t>账户，</w:t>
      </w:r>
      <w:r>
        <w:rPr>
          <w:rFonts w:ascii="Times New Roman" w:eastAsia="宋体" w:hAnsi="Times New Roman" w:cs="Times New Roman" w:hint="eastAsia"/>
          <w:color w:val="000000" w:themeColor="text1"/>
        </w:rPr>
        <w:t>配合实施交易</w:t>
      </w:r>
      <w:r>
        <w:rPr>
          <w:rFonts w:ascii="Times New Roman" w:eastAsia="宋体" w:hAnsi="Times New Roman" w:cs="Times New Roman"/>
          <w:color w:val="000000" w:themeColor="text1"/>
        </w:rPr>
        <w:t>。</w:t>
      </w:r>
    </w:p>
    <w:p w:rsidR="0021009B" w:rsidRDefault="00C50EC9">
      <w:pPr>
        <w:pStyle w:val="a1"/>
        <w:numPr>
          <w:ilvl w:val="0"/>
          <w:numId w:val="17"/>
        </w:numPr>
        <w:spacing w:line="360" w:lineRule="exact"/>
        <w:rPr>
          <w:rFonts w:ascii="Times New Roman"/>
          <w:szCs w:val="21"/>
        </w:rPr>
      </w:pPr>
      <w:r>
        <w:rPr>
          <w:rFonts w:ascii="Times New Roman"/>
          <w:szCs w:val="21"/>
        </w:rPr>
        <w:t>碳资产</w:t>
      </w:r>
      <w:r>
        <w:rPr>
          <w:rFonts w:ascii="Times New Roman" w:hint="eastAsia"/>
          <w:szCs w:val="21"/>
        </w:rPr>
        <w:t>管理</w:t>
      </w:r>
      <w:r>
        <w:rPr>
          <w:rFonts w:ascii="Times New Roman"/>
          <w:szCs w:val="21"/>
        </w:rPr>
        <w:t>公司</w:t>
      </w:r>
      <w:r>
        <w:rPr>
          <w:rFonts w:ascii="Times New Roman" w:hint="eastAsia"/>
          <w:szCs w:val="21"/>
        </w:rPr>
        <w:t>：</w:t>
      </w:r>
    </w:p>
    <w:p w:rsidR="0021009B" w:rsidRDefault="00C50EC9">
      <w:pPr>
        <w:pStyle w:val="aff0"/>
        <w:numPr>
          <w:ilvl w:val="0"/>
          <w:numId w:val="22"/>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kern w:val="0"/>
          <w:szCs w:val="21"/>
        </w:rPr>
        <w:t>为控排企业提供碳排放核算、排放报告编制、</w:t>
      </w:r>
      <w:r>
        <w:rPr>
          <w:rFonts w:ascii="Times New Roman" w:eastAsia="宋体" w:hAnsi="Times New Roman" w:cs="Times New Roman" w:hint="eastAsia"/>
          <w:kern w:val="0"/>
          <w:szCs w:val="21"/>
        </w:rPr>
        <w:t>配额盈缺测算、</w:t>
      </w:r>
      <w:r>
        <w:rPr>
          <w:rFonts w:ascii="Times New Roman" w:eastAsia="宋体" w:hAnsi="Times New Roman" w:cs="Times New Roman"/>
          <w:kern w:val="0"/>
          <w:szCs w:val="21"/>
        </w:rPr>
        <w:t>协调第三方核查、</w:t>
      </w:r>
      <w:r>
        <w:rPr>
          <w:rFonts w:ascii="Times New Roman" w:eastAsia="宋体" w:hAnsi="Times New Roman" w:cs="Times New Roman" w:hint="eastAsia"/>
          <w:kern w:val="0"/>
          <w:szCs w:val="21"/>
        </w:rPr>
        <w:t>清缴</w:t>
      </w:r>
      <w:r>
        <w:rPr>
          <w:rFonts w:ascii="Times New Roman" w:eastAsia="宋体" w:hAnsi="Times New Roman" w:cs="Times New Roman"/>
          <w:kern w:val="0"/>
          <w:szCs w:val="21"/>
        </w:rPr>
        <w:t>履约等服务</w:t>
      </w:r>
      <w:r>
        <w:rPr>
          <w:rFonts w:ascii="Times New Roman" w:eastAsia="宋体" w:hAnsi="Times New Roman" w:cs="Times New Roman" w:hint="eastAsia"/>
          <w:color w:val="000000" w:themeColor="text1"/>
        </w:rPr>
        <w:t>；</w:t>
      </w:r>
    </w:p>
    <w:p w:rsidR="0021009B" w:rsidRDefault="00C50EC9">
      <w:pPr>
        <w:pStyle w:val="aff0"/>
        <w:numPr>
          <w:ilvl w:val="0"/>
          <w:numId w:val="22"/>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制定交易方案，上报集团公司审批；</w:t>
      </w:r>
    </w:p>
    <w:p w:rsidR="0021009B" w:rsidRDefault="00C50EC9">
      <w:pPr>
        <w:pStyle w:val="aff0"/>
        <w:numPr>
          <w:ilvl w:val="0"/>
          <w:numId w:val="22"/>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实施经审批的交易方案；</w:t>
      </w:r>
    </w:p>
    <w:p w:rsidR="0021009B" w:rsidRDefault="00C50EC9">
      <w:pPr>
        <w:pStyle w:val="aff0"/>
        <w:numPr>
          <w:ilvl w:val="0"/>
          <w:numId w:val="22"/>
        </w:numPr>
        <w:spacing w:line="360" w:lineRule="exact"/>
        <w:ind w:left="1259"/>
        <w:rPr>
          <w:rFonts w:ascii="Times New Roman" w:eastAsia="宋体" w:hAnsi="Times New Roman" w:cs="Times New Roman"/>
          <w:color w:val="000000" w:themeColor="text1"/>
        </w:rPr>
      </w:pPr>
      <w:r>
        <w:rPr>
          <w:rFonts w:ascii="Times New Roman" w:eastAsia="宋体" w:hAnsi="Times New Roman" w:cs="Times New Roman"/>
          <w:kern w:val="0"/>
          <w:szCs w:val="21"/>
        </w:rPr>
        <w:t>为减排企业提供</w:t>
      </w:r>
      <w:r>
        <w:rPr>
          <w:rFonts w:ascii="Times New Roman" w:eastAsia="宋体" w:hAnsi="Times New Roman" w:cs="Times New Roman"/>
          <w:kern w:val="0"/>
          <w:szCs w:val="21"/>
        </w:rPr>
        <w:t>CCER</w:t>
      </w:r>
      <w:r>
        <w:rPr>
          <w:rFonts w:ascii="Times New Roman" w:eastAsia="宋体" w:hAnsi="Times New Roman" w:cs="Times New Roman"/>
          <w:kern w:val="0"/>
          <w:szCs w:val="21"/>
        </w:rPr>
        <w:t>开发与交易服务</w:t>
      </w:r>
      <w:r>
        <w:rPr>
          <w:rFonts w:ascii="Times New Roman" w:eastAsia="宋体" w:hAnsi="Times New Roman" w:cs="Times New Roman" w:hint="eastAsia"/>
          <w:kern w:val="0"/>
          <w:szCs w:val="21"/>
        </w:rPr>
        <w:t>。</w:t>
      </w:r>
    </w:p>
    <w:p w:rsidR="0021009B" w:rsidRDefault="00C50EC9">
      <w:pPr>
        <w:pStyle w:val="a0"/>
        <w:spacing w:beforeLines="50" w:before="120" w:afterLines="50" w:after="120" w:line="360" w:lineRule="exact"/>
        <w:ind w:left="0"/>
        <w:outlineLvl w:val="3"/>
      </w:pPr>
      <w:bookmarkStart w:id="63" w:name="_Toc529628228"/>
      <w:bookmarkStart w:id="64" w:name="_Toc529629441"/>
      <w:bookmarkStart w:id="65" w:name="_Toc529629440"/>
      <w:bookmarkStart w:id="66" w:name="_Toc529628229"/>
      <w:bookmarkStart w:id="67" w:name="_Toc530270454"/>
      <w:bookmarkStart w:id="68" w:name="_Toc529629442"/>
      <w:bookmarkEnd w:id="63"/>
      <w:bookmarkEnd w:id="64"/>
      <w:bookmarkEnd w:id="65"/>
      <w:bookmarkEnd w:id="66"/>
      <w:r>
        <w:rPr>
          <w:rFonts w:ascii="黑体" w:hAnsi="黑体" w:cstheme="minorBidi" w:hint="eastAsia"/>
          <w:kern w:val="2"/>
          <w:szCs w:val="21"/>
        </w:rPr>
        <w:t>委托管理</w:t>
      </w:r>
      <w:bookmarkEnd w:id="67"/>
      <w:bookmarkEnd w:id="68"/>
    </w:p>
    <w:p w:rsidR="0021009B" w:rsidRDefault="00C50EC9">
      <w:pPr>
        <w:spacing w:line="360" w:lineRule="exact"/>
        <w:ind w:firstLine="420"/>
        <w:rPr>
          <w:rFonts w:ascii="宋体" w:eastAsia="宋体" w:hAnsi="宋体"/>
          <w:color w:val="000000" w:themeColor="text1"/>
        </w:rPr>
      </w:pPr>
      <w:r>
        <w:rPr>
          <w:rFonts w:ascii="宋体" w:eastAsia="宋体" w:hAnsi="宋体" w:hint="eastAsia"/>
          <w:color w:val="000000" w:themeColor="text1"/>
        </w:rPr>
        <w:t>发电企业将部分或全部碳交易工作委托给外部专业机构的，应</w:t>
      </w:r>
      <w:r>
        <w:rPr>
          <w:rFonts w:eastAsia="宋体" w:hint="eastAsia"/>
          <w:color w:val="000000" w:themeColor="text1"/>
        </w:rPr>
        <w:t>明确服务范围，可</w:t>
      </w:r>
      <w:r>
        <w:rPr>
          <w:rFonts w:ascii="宋体" w:eastAsia="宋体" w:hAnsi="宋体" w:hint="eastAsia"/>
          <w:color w:val="000000" w:themeColor="text1"/>
        </w:rPr>
        <w:t>参照自行管理或集中管理模式设置组织机构。</w:t>
      </w:r>
    </w:p>
    <w:p w:rsidR="0021009B" w:rsidRDefault="00C50EC9">
      <w:pPr>
        <w:pStyle w:val="afff"/>
        <w:numPr>
          <w:ilvl w:val="1"/>
          <w:numId w:val="11"/>
        </w:numPr>
        <w:spacing w:before="120" w:after="120"/>
        <w:ind w:left="0"/>
        <w:jc w:val="left"/>
      </w:pPr>
      <w:bookmarkStart w:id="69" w:name="_Toc530270455"/>
      <w:r>
        <w:rPr>
          <w:rFonts w:hint="eastAsia"/>
        </w:rPr>
        <w:t>管理制度</w:t>
      </w:r>
      <w:bookmarkEnd w:id="69"/>
    </w:p>
    <w:p w:rsidR="0021009B" w:rsidRDefault="00C50EC9">
      <w:pPr>
        <w:spacing w:line="360" w:lineRule="exact"/>
        <w:ind w:firstLine="420"/>
        <w:rPr>
          <w:rFonts w:ascii="Times New Roman" w:eastAsia="宋体" w:hAnsi="Times New Roman" w:cs="Times New Roman"/>
          <w:kern w:val="0"/>
          <w:szCs w:val="21"/>
        </w:rPr>
      </w:pPr>
      <w:bookmarkStart w:id="70" w:name="_Toc517683528"/>
      <w:r>
        <w:rPr>
          <w:rFonts w:ascii="Times New Roman" w:eastAsia="宋体" w:hAnsi="Times New Roman" w:cs="Times New Roman"/>
          <w:kern w:val="0"/>
          <w:szCs w:val="21"/>
        </w:rPr>
        <w:t>发电企业碳</w:t>
      </w:r>
      <w:r>
        <w:rPr>
          <w:rFonts w:ascii="Times New Roman" w:eastAsia="宋体" w:hAnsi="Times New Roman" w:cs="Times New Roman" w:hint="eastAsia"/>
          <w:kern w:val="0"/>
          <w:szCs w:val="21"/>
        </w:rPr>
        <w:t>交易</w:t>
      </w:r>
      <w:r>
        <w:rPr>
          <w:rFonts w:ascii="Times New Roman" w:eastAsia="宋体" w:hAnsi="Times New Roman" w:cs="Times New Roman"/>
          <w:kern w:val="0"/>
          <w:szCs w:val="21"/>
        </w:rPr>
        <w:t>管理制度可包括但不限于：</w:t>
      </w:r>
    </w:p>
    <w:p w:rsidR="0021009B" w:rsidRDefault="00C50EC9">
      <w:pPr>
        <w:pStyle w:val="aff0"/>
        <w:spacing w:line="360" w:lineRule="exact"/>
        <w:ind w:leftChars="-1" w:left="-2" w:firstLineChars="203" w:firstLine="426"/>
        <w:rPr>
          <w:rFonts w:ascii="Times New Roman" w:eastAsia="宋体" w:hAnsi="Times New Roman" w:cs="Times New Roman"/>
          <w:kern w:val="0"/>
          <w:szCs w:val="21"/>
        </w:rPr>
      </w:pPr>
      <w:bookmarkStart w:id="71" w:name="_Toc517683516"/>
      <w:r>
        <w:rPr>
          <w:rFonts w:ascii="Times New Roman" w:eastAsia="宋体" w:hAnsi="Times New Roman" w:cs="Times New Roman"/>
        </w:rPr>
        <w:t>——</w:t>
      </w:r>
      <w:r>
        <w:rPr>
          <w:rFonts w:ascii="Times New Roman" w:eastAsia="宋体" w:hAnsi="Times New Roman" w:cs="Times New Roman" w:hint="eastAsia"/>
          <w:kern w:val="0"/>
          <w:szCs w:val="21"/>
        </w:rPr>
        <w:t>发电企业碳排放管理</w:t>
      </w:r>
      <w:bookmarkEnd w:id="71"/>
      <w:r>
        <w:rPr>
          <w:rFonts w:ascii="Times New Roman" w:eastAsia="宋体" w:hAnsi="Times New Roman" w:cs="Times New Roman" w:hint="eastAsia"/>
          <w:kern w:val="0"/>
          <w:szCs w:val="21"/>
        </w:rPr>
        <w:t>办法；</w:t>
      </w:r>
    </w:p>
    <w:p w:rsidR="0021009B" w:rsidRDefault="00C50EC9">
      <w:pPr>
        <w:pStyle w:val="aff0"/>
        <w:spacing w:line="360" w:lineRule="exact"/>
        <w:ind w:leftChars="-1" w:left="-2" w:firstLineChars="203" w:firstLine="426"/>
        <w:rPr>
          <w:rFonts w:ascii="Times New Roman" w:hAnsi="Times New Roman" w:cs="Times New Roman"/>
        </w:rPr>
      </w:pPr>
      <w:bookmarkStart w:id="72" w:name="_Toc517683517"/>
      <w:r>
        <w:rPr>
          <w:rFonts w:ascii="Times New Roman" w:eastAsia="宋体" w:hAnsi="Times New Roman" w:cs="Times New Roman"/>
        </w:rPr>
        <w:lastRenderedPageBreak/>
        <w:t>——</w:t>
      </w:r>
      <w:r>
        <w:rPr>
          <w:rFonts w:ascii="Times New Roman" w:eastAsia="宋体" w:hAnsi="Times New Roman" w:cs="Times New Roman" w:hint="eastAsia"/>
          <w:kern w:val="0"/>
          <w:szCs w:val="21"/>
        </w:rPr>
        <w:t>碳排放</w:t>
      </w:r>
      <w:r>
        <w:rPr>
          <w:rFonts w:ascii="Times New Roman" w:eastAsia="宋体" w:hAnsi="Times New Roman" w:cs="Times New Roman"/>
          <w:kern w:val="0"/>
          <w:szCs w:val="21"/>
        </w:rPr>
        <w:t>监测管理办法</w:t>
      </w:r>
      <w:bookmarkEnd w:id="72"/>
      <w:r>
        <w:rPr>
          <w:rFonts w:ascii="Times New Roman" w:eastAsia="宋体" w:hAnsi="Times New Roman" w:cs="Times New Roman" w:hint="eastAsia"/>
          <w:kern w:val="0"/>
          <w:szCs w:val="21"/>
        </w:rPr>
        <w:t>；</w:t>
      </w:r>
    </w:p>
    <w:p w:rsidR="0021009B" w:rsidRDefault="00C50EC9">
      <w:pPr>
        <w:pStyle w:val="aff0"/>
        <w:spacing w:line="360" w:lineRule="exact"/>
        <w:ind w:leftChars="-1" w:left="-2" w:firstLineChars="203" w:firstLine="426"/>
        <w:rPr>
          <w:rFonts w:ascii="Times New Roman" w:eastAsia="宋体" w:hAnsi="Times New Roman" w:cs="Times New Roman"/>
          <w:kern w:val="0"/>
          <w:szCs w:val="21"/>
        </w:rPr>
      </w:pPr>
      <w:bookmarkStart w:id="73" w:name="_Toc517683518"/>
      <w:r>
        <w:rPr>
          <w:rFonts w:ascii="Times New Roman" w:eastAsia="宋体" w:hAnsi="Times New Roman" w:cs="Times New Roman"/>
        </w:rPr>
        <w:t>——</w:t>
      </w:r>
      <w:r>
        <w:rPr>
          <w:rFonts w:ascii="Times New Roman" w:eastAsia="宋体" w:hAnsi="Times New Roman" w:cs="Times New Roman" w:hint="eastAsia"/>
          <w:kern w:val="0"/>
          <w:szCs w:val="21"/>
        </w:rPr>
        <w:t>碳</w:t>
      </w:r>
      <w:r>
        <w:rPr>
          <w:rFonts w:ascii="Times New Roman" w:eastAsia="宋体" w:hAnsi="Times New Roman" w:cs="Times New Roman"/>
          <w:kern w:val="0"/>
          <w:szCs w:val="21"/>
        </w:rPr>
        <w:t>排放核算和报告管理办法</w:t>
      </w:r>
      <w:bookmarkEnd w:id="73"/>
      <w:r>
        <w:rPr>
          <w:rFonts w:ascii="Times New Roman" w:eastAsia="宋体" w:hAnsi="Times New Roman" w:cs="Times New Roman" w:hint="eastAsia"/>
          <w:kern w:val="0"/>
          <w:szCs w:val="21"/>
        </w:rPr>
        <w:t>；</w:t>
      </w:r>
    </w:p>
    <w:p w:rsidR="0021009B" w:rsidRDefault="00C50EC9">
      <w:pPr>
        <w:pStyle w:val="aff0"/>
        <w:spacing w:line="360" w:lineRule="exact"/>
        <w:ind w:leftChars="-1" w:left="-2" w:firstLineChars="203" w:firstLine="426"/>
        <w:rPr>
          <w:rFonts w:ascii="Times New Roman" w:eastAsia="宋体" w:hAnsi="Times New Roman" w:cs="Times New Roman"/>
          <w:kern w:val="0"/>
          <w:szCs w:val="21"/>
        </w:rPr>
      </w:pPr>
      <w:bookmarkStart w:id="74" w:name="_Toc517683519"/>
      <w:r>
        <w:rPr>
          <w:rFonts w:ascii="Times New Roman" w:eastAsia="宋体" w:hAnsi="Times New Roman" w:cs="Times New Roman"/>
        </w:rPr>
        <w:t>——</w:t>
      </w:r>
      <w:r>
        <w:rPr>
          <w:rFonts w:ascii="Times New Roman" w:eastAsia="宋体" w:hAnsi="Times New Roman" w:cs="Times New Roman"/>
          <w:kern w:val="0"/>
          <w:szCs w:val="21"/>
        </w:rPr>
        <w:t>碳交易管理办法</w:t>
      </w:r>
      <w:bookmarkEnd w:id="74"/>
      <w:r>
        <w:rPr>
          <w:rFonts w:ascii="Times New Roman" w:eastAsia="宋体" w:hAnsi="Times New Roman" w:cs="Times New Roman" w:hint="eastAsia"/>
          <w:kern w:val="0"/>
          <w:szCs w:val="21"/>
        </w:rPr>
        <w:t>；</w:t>
      </w:r>
    </w:p>
    <w:p w:rsidR="0021009B" w:rsidRDefault="00C50EC9">
      <w:pPr>
        <w:pStyle w:val="aff0"/>
        <w:spacing w:line="360" w:lineRule="exact"/>
        <w:ind w:leftChars="-1" w:left="-2" w:firstLineChars="203" w:firstLine="426"/>
        <w:rPr>
          <w:rFonts w:ascii="Times New Roman" w:eastAsia="宋体" w:hAnsi="Times New Roman" w:cs="Times New Roman"/>
          <w:kern w:val="0"/>
          <w:szCs w:val="21"/>
        </w:rPr>
      </w:pPr>
      <w:bookmarkStart w:id="75" w:name="_Toc517683520"/>
      <w:r>
        <w:rPr>
          <w:rFonts w:ascii="Times New Roman" w:eastAsia="宋体" w:hAnsi="Times New Roman" w:cs="Times New Roman"/>
        </w:rPr>
        <w:t>——</w:t>
      </w:r>
      <w:r>
        <w:rPr>
          <w:rFonts w:ascii="Times New Roman" w:eastAsia="宋体" w:hAnsi="Times New Roman" w:cs="Times New Roman"/>
          <w:kern w:val="0"/>
          <w:szCs w:val="21"/>
        </w:rPr>
        <w:t>碳交易岗位管理办法</w:t>
      </w:r>
      <w:bookmarkEnd w:id="75"/>
      <w:r>
        <w:rPr>
          <w:rFonts w:ascii="Times New Roman" w:eastAsia="宋体" w:hAnsi="Times New Roman" w:cs="Times New Roman" w:hint="eastAsia"/>
          <w:kern w:val="0"/>
          <w:szCs w:val="21"/>
        </w:rPr>
        <w:t>；</w:t>
      </w:r>
    </w:p>
    <w:p w:rsidR="0021009B" w:rsidRDefault="00C50EC9">
      <w:pPr>
        <w:pStyle w:val="aff0"/>
        <w:spacing w:line="360" w:lineRule="exact"/>
        <w:ind w:leftChars="-1" w:left="-2" w:firstLineChars="203" w:firstLine="426"/>
        <w:rPr>
          <w:rFonts w:ascii="Times New Roman" w:eastAsia="宋体" w:hAnsi="Times New Roman" w:cs="Times New Roman"/>
          <w:kern w:val="0"/>
          <w:szCs w:val="21"/>
        </w:rPr>
      </w:pPr>
      <w:bookmarkStart w:id="76" w:name="_Toc517683521"/>
      <w:r>
        <w:rPr>
          <w:rFonts w:ascii="Times New Roman" w:eastAsia="宋体" w:hAnsi="Times New Roman" w:cs="Times New Roman"/>
        </w:rPr>
        <w:t>——</w:t>
      </w:r>
      <w:r>
        <w:rPr>
          <w:rFonts w:ascii="Times New Roman" w:eastAsia="宋体" w:hAnsi="Times New Roman" w:cs="Times New Roman"/>
          <w:kern w:val="0"/>
          <w:szCs w:val="21"/>
        </w:rPr>
        <w:t>碳交易风险控制管理办法</w:t>
      </w:r>
      <w:bookmarkEnd w:id="76"/>
      <w:r>
        <w:rPr>
          <w:rFonts w:ascii="Times New Roman" w:eastAsia="宋体" w:hAnsi="Times New Roman" w:cs="Times New Roman" w:hint="eastAsia"/>
          <w:kern w:val="0"/>
          <w:szCs w:val="21"/>
        </w:rPr>
        <w:t>；</w:t>
      </w:r>
    </w:p>
    <w:p w:rsidR="0021009B" w:rsidRDefault="00C50EC9">
      <w:pPr>
        <w:pStyle w:val="aff0"/>
        <w:spacing w:line="360" w:lineRule="exact"/>
        <w:ind w:leftChars="-1" w:left="-2" w:firstLineChars="203" w:firstLine="426"/>
        <w:rPr>
          <w:rFonts w:ascii="宋体" w:eastAsia="宋体" w:hAnsi="宋体"/>
          <w:color w:val="000000" w:themeColor="text1"/>
        </w:rPr>
      </w:pPr>
      <w:bookmarkStart w:id="77" w:name="_Toc517683522"/>
      <w:r>
        <w:rPr>
          <w:rFonts w:ascii="Times New Roman" w:eastAsia="宋体" w:hAnsi="Times New Roman" w:cs="Times New Roman"/>
        </w:rPr>
        <w:t>——</w:t>
      </w:r>
      <w:r>
        <w:rPr>
          <w:rFonts w:ascii="Times New Roman" w:eastAsia="宋体" w:hAnsi="Times New Roman" w:cs="Times New Roman"/>
          <w:kern w:val="0"/>
          <w:szCs w:val="21"/>
        </w:rPr>
        <w:t>碳交易</w:t>
      </w:r>
      <w:r>
        <w:rPr>
          <w:rFonts w:ascii="Times New Roman" w:eastAsia="宋体" w:hAnsi="Times New Roman" w:cs="Times New Roman" w:hint="eastAsia"/>
          <w:kern w:val="0"/>
          <w:szCs w:val="21"/>
        </w:rPr>
        <w:t>资金和</w:t>
      </w:r>
      <w:r>
        <w:rPr>
          <w:rFonts w:ascii="Times New Roman" w:eastAsia="宋体" w:hAnsi="Times New Roman" w:cs="Times New Roman"/>
          <w:kern w:val="0"/>
          <w:szCs w:val="21"/>
        </w:rPr>
        <w:t>财务</w:t>
      </w:r>
      <w:r>
        <w:rPr>
          <w:rFonts w:ascii="Times New Roman" w:eastAsia="宋体" w:hAnsi="Times New Roman" w:cs="Times New Roman" w:hint="eastAsia"/>
          <w:kern w:val="0"/>
          <w:szCs w:val="21"/>
        </w:rPr>
        <w:t>管理</w:t>
      </w:r>
      <w:r>
        <w:rPr>
          <w:rFonts w:ascii="Times New Roman" w:eastAsia="宋体" w:hAnsi="Times New Roman" w:cs="Times New Roman"/>
          <w:kern w:val="0"/>
          <w:szCs w:val="21"/>
        </w:rPr>
        <w:t>办法</w:t>
      </w:r>
      <w:bookmarkEnd w:id="77"/>
      <w:r>
        <w:rPr>
          <w:rFonts w:ascii="Times New Roman" w:eastAsia="宋体" w:hAnsi="Times New Roman" w:cs="Times New Roman"/>
          <w:kern w:val="0"/>
          <w:szCs w:val="21"/>
        </w:rPr>
        <w:t>。</w:t>
      </w:r>
    </w:p>
    <w:p w:rsidR="0021009B" w:rsidRDefault="00C50EC9">
      <w:pPr>
        <w:pStyle w:val="afff"/>
        <w:numPr>
          <w:ilvl w:val="1"/>
          <w:numId w:val="11"/>
        </w:numPr>
        <w:spacing w:before="120" w:after="120"/>
        <w:ind w:left="0"/>
        <w:jc w:val="left"/>
      </w:pPr>
      <w:bookmarkStart w:id="78" w:name="_Toc530270456"/>
      <w:r>
        <w:rPr>
          <w:rFonts w:hint="eastAsia"/>
        </w:rPr>
        <w:t>计划规划</w:t>
      </w:r>
      <w:bookmarkEnd w:id="70"/>
      <w:bookmarkEnd w:id="78"/>
    </w:p>
    <w:p w:rsidR="0021009B" w:rsidRDefault="00C50EC9">
      <w:pPr>
        <w:pStyle w:val="a0"/>
        <w:spacing w:beforeLines="50" w:before="120" w:afterLines="50" w:after="120"/>
        <w:ind w:left="0"/>
        <w:outlineLvl w:val="3"/>
        <w:rPr>
          <w:rFonts w:ascii="黑体" w:hAnsi="黑体" w:cstheme="minorBidi"/>
          <w:kern w:val="2"/>
          <w:szCs w:val="21"/>
        </w:rPr>
      </w:pPr>
      <w:bookmarkStart w:id="79" w:name="_Toc529629445"/>
      <w:bookmarkStart w:id="80" w:name="_Toc530270457"/>
      <w:r>
        <w:rPr>
          <w:rFonts w:ascii="黑体" w:hAnsi="黑体" w:cstheme="minorBidi" w:hint="eastAsia"/>
          <w:kern w:val="2"/>
          <w:szCs w:val="21"/>
        </w:rPr>
        <w:t>短期计划</w:t>
      </w:r>
      <w:bookmarkEnd w:id="79"/>
      <w:bookmarkEnd w:id="80"/>
    </w:p>
    <w:p w:rsidR="0021009B" w:rsidRDefault="00C50EC9">
      <w:pPr>
        <w:spacing w:line="360" w:lineRule="exact"/>
        <w:ind w:firstLine="420"/>
        <w:rPr>
          <w:rFonts w:ascii="Times New Roman" w:eastAsia="宋体" w:hAnsi="Times New Roman" w:cs="Times New Roman"/>
        </w:rPr>
      </w:pPr>
      <w:r>
        <w:rPr>
          <w:rFonts w:ascii="宋体" w:eastAsia="宋体" w:hAnsi="宋体" w:cs="Times New Roman" w:hint="eastAsia"/>
        </w:rPr>
        <w:t>发电企业宜制定碳交易工作短期计划，主要内容包括碳排放控制目标、</w:t>
      </w:r>
      <w:r>
        <w:rPr>
          <w:rFonts w:ascii="宋体" w:eastAsia="宋体" w:hAnsi="宋体" w:cs="Times New Roman" w:hint="eastAsia"/>
          <w:kern w:val="0"/>
          <w:szCs w:val="20"/>
        </w:rPr>
        <w:t>节能减排措施、</w:t>
      </w:r>
      <w:r>
        <w:rPr>
          <w:rFonts w:ascii="宋体" w:eastAsia="宋体" w:hAnsi="宋体" w:cs="Times New Roman" w:hint="eastAsia"/>
        </w:rPr>
        <w:t>排放量核算、配额测算、配额和</w:t>
      </w:r>
      <w:r>
        <w:rPr>
          <w:rFonts w:ascii="宋体" w:eastAsia="宋体" w:hAnsi="宋体" w:cs="Times New Roman"/>
        </w:rPr>
        <w:t>CCER</w:t>
      </w:r>
      <w:r>
        <w:rPr>
          <w:rFonts w:ascii="宋体" w:eastAsia="宋体" w:hAnsi="宋体" w:cs="Times New Roman" w:hint="eastAsia"/>
        </w:rPr>
        <w:t>交易以及资金</w:t>
      </w:r>
      <w:r>
        <w:rPr>
          <w:rFonts w:ascii="宋体" w:eastAsia="宋体" w:hAnsi="宋体" w:cs="Times New Roman" w:hint="eastAsia"/>
          <w:kern w:val="0"/>
          <w:szCs w:val="20"/>
        </w:rPr>
        <w:t>计划、</w:t>
      </w:r>
      <w:r>
        <w:rPr>
          <w:rFonts w:ascii="宋体" w:eastAsia="宋体" w:hAnsi="宋体" w:cs="Times New Roman" w:hint="eastAsia"/>
        </w:rPr>
        <w:t>履约安排等。</w:t>
      </w:r>
    </w:p>
    <w:p w:rsidR="0021009B" w:rsidRDefault="00C50EC9">
      <w:pPr>
        <w:pStyle w:val="a0"/>
        <w:spacing w:beforeLines="50" w:before="120" w:afterLines="50" w:after="120"/>
        <w:ind w:left="0"/>
        <w:outlineLvl w:val="3"/>
        <w:rPr>
          <w:rFonts w:ascii="黑体" w:hAnsi="黑体" w:cstheme="minorBidi"/>
          <w:kern w:val="2"/>
          <w:szCs w:val="21"/>
        </w:rPr>
      </w:pPr>
      <w:bookmarkStart w:id="81" w:name="_Toc529629446"/>
      <w:bookmarkStart w:id="82" w:name="_Toc530270458"/>
      <w:r>
        <w:rPr>
          <w:rFonts w:ascii="黑体" w:hAnsi="黑体" w:cstheme="minorBidi" w:hint="eastAsia"/>
          <w:kern w:val="2"/>
          <w:szCs w:val="21"/>
        </w:rPr>
        <w:t>中长期规划</w:t>
      </w:r>
      <w:bookmarkEnd w:id="81"/>
      <w:bookmarkEnd w:id="82"/>
    </w:p>
    <w:p w:rsidR="0021009B" w:rsidRDefault="00C50EC9">
      <w:pPr>
        <w:pStyle w:val="a1"/>
        <w:numPr>
          <w:ilvl w:val="0"/>
          <w:numId w:val="0"/>
        </w:numPr>
        <w:spacing w:line="360" w:lineRule="exact"/>
        <w:ind w:firstLineChars="202" w:firstLine="424"/>
        <w:rPr>
          <w:rFonts w:ascii="Times New Roman"/>
        </w:rPr>
      </w:pPr>
      <w:r>
        <w:rPr>
          <w:rFonts w:hAnsi="宋体" w:hint="eastAsia"/>
        </w:rPr>
        <w:t>发电企业宜</w:t>
      </w:r>
      <w:r>
        <w:rPr>
          <w:rFonts w:hAnsi="宋体" w:hint="eastAsia"/>
          <w:kern w:val="2"/>
          <w:szCs w:val="22"/>
        </w:rPr>
        <w:t>统筹考虑碳交易成本，</w:t>
      </w:r>
      <w:r>
        <w:rPr>
          <w:rFonts w:hAnsi="宋体" w:hint="eastAsia"/>
        </w:rPr>
        <w:t>制定碳交易工作中长期规划，主要内容包括</w:t>
      </w:r>
      <w:r>
        <w:rPr>
          <w:rFonts w:hAnsi="宋体" w:cstheme="minorBidi" w:hint="eastAsia"/>
          <w:kern w:val="2"/>
          <w:szCs w:val="22"/>
        </w:rPr>
        <w:t>企业减排潜力挖掘</w:t>
      </w:r>
      <w:r>
        <w:rPr>
          <w:rFonts w:hAnsi="宋体" w:hint="eastAsia"/>
        </w:rPr>
        <w:t>、</w:t>
      </w:r>
      <w:r>
        <w:rPr>
          <w:rFonts w:hAnsi="宋体" w:cstheme="minorBidi" w:hint="eastAsia"/>
          <w:kern w:val="2"/>
          <w:szCs w:val="22"/>
        </w:rPr>
        <w:t>发电结构</w:t>
      </w:r>
      <w:r>
        <w:rPr>
          <w:rFonts w:hAnsi="宋体" w:hint="eastAsia"/>
        </w:rPr>
        <w:t>调整、</w:t>
      </w:r>
      <w:r>
        <w:rPr>
          <w:rFonts w:hAnsi="宋体" w:cstheme="minorBidi" w:hint="eastAsia"/>
          <w:kern w:val="2"/>
          <w:szCs w:val="22"/>
        </w:rPr>
        <w:t>碳排放强度和总量目标制定</w:t>
      </w:r>
      <w:r>
        <w:rPr>
          <w:rFonts w:hAnsi="宋体" w:hint="eastAsia"/>
        </w:rPr>
        <w:t>、</w:t>
      </w:r>
      <w:r>
        <w:rPr>
          <w:rFonts w:hAnsi="宋体" w:cstheme="minorBidi" w:hint="eastAsia"/>
          <w:kern w:val="2"/>
          <w:szCs w:val="22"/>
        </w:rPr>
        <w:t>低碳技术研究及应用</w:t>
      </w:r>
      <w:r>
        <w:rPr>
          <w:rFonts w:hAnsi="宋体" w:hint="eastAsia"/>
        </w:rPr>
        <w:t>、</w:t>
      </w:r>
      <w:r>
        <w:rPr>
          <w:rFonts w:hAnsi="宋体" w:cstheme="minorBidi" w:hint="eastAsia"/>
          <w:kern w:val="2"/>
          <w:szCs w:val="22"/>
        </w:rPr>
        <w:t>碳资产经营策略研究等。</w:t>
      </w:r>
    </w:p>
    <w:p w:rsidR="0021009B" w:rsidRDefault="00C50EC9">
      <w:pPr>
        <w:pStyle w:val="aff8"/>
        <w:numPr>
          <w:ilvl w:val="0"/>
          <w:numId w:val="3"/>
        </w:numPr>
        <w:spacing w:before="240" w:after="240" w:line="360" w:lineRule="exact"/>
      </w:pPr>
      <w:bookmarkStart w:id="83" w:name="_Toc530270459"/>
      <w:r>
        <w:rPr>
          <w:rFonts w:hint="eastAsia"/>
        </w:rPr>
        <w:t>碳排放权交易工作实施</w:t>
      </w:r>
      <w:bookmarkEnd w:id="83"/>
    </w:p>
    <w:p w:rsidR="0021009B" w:rsidRDefault="00C50EC9">
      <w:pPr>
        <w:pStyle w:val="a"/>
        <w:numPr>
          <w:ilvl w:val="1"/>
          <w:numId w:val="23"/>
        </w:numPr>
        <w:spacing w:before="120" w:after="120"/>
        <w:ind w:left="0"/>
      </w:pPr>
      <w:bookmarkStart w:id="84" w:name="_Toc521778092"/>
      <w:bookmarkStart w:id="85" w:name="_Toc521780495"/>
      <w:bookmarkStart w:id="86" w:name="_Toc521782112"/>
      <w:bookmarkStart w:id="87" w:name="_Toc521776726"/>
      <w:bookmarkStart w:id="88" w:name="_Toc517683531"/>
      <w:bookmarkStart w:id="89" w:name="_Toc517277925"/>
      <w:r>
        <w:t>法律法规要求</w:t>
      </w:r>
      <w:bookmarkEnd w:id="84"/>
      <w:bookmarkEnd w:id="85"/>
      <w:bookmarkEnd w:id="86"/>
      <w:bookmarkEnd w:id="87"/>
    </w:p>
    <w:p w:rsidR="0021009B" w:rsidRDefault="00C50EC9">
      <w:pPr>
        <w:adjustRightInd w:val="0"/>
        <w:snapToGrid w:val="0"/>
        <w:spacing w:line="360" w:lineRule="exact"/>
        <w:ind w:leftChars="-1" w:left="-2" w:right="-6" w:firstLineChars="200" w:firstLine="420"/>
        <w:rPr>
          <w:rFonts w:ascii="Times New Roman" w:eastAsia="宋体" w:hAnsi="Times New Roman" w:cs="Times New Roman"/>
          <w:kern w:val="0"/>
          <w:szCs w:val="21"/>
        </w:rPr>
      </w:pPr>
      <w:r>
        <w:rPr>
          <w:rFonts w:ascii="Times New Roman" w:eastAsia="宋体" w:hAnsi="Times New Roman" w:cs="Times New Roman" w:hint="eastAsia"/>
          <w:kern w:val="0"/>
          <w:szCs w:val="21"/>
        </w:rPr>
        <w:t>发电企业</w:t>
      </w:r>
      <w:r>
        <w:rPr>
          <w:rFonts w:ascii="Times New Roman" w:eastAsia="宋体" w:hAnsi="Times New Roman" w:cs="Times New Roman"/>
          <w:kern w:val="0"/>
          <w:szCs w:val="21"/>
        </w:rPr>
        <w:t>应</w:t>
      </w:r>
      <w:r>
        <w:rPr>
          <w:rFonts w:ascii="Times New Roman" w:eastAsia="宋体" w:hAnsi="Times New Roman" w:cs="Times New Roman" w:hint="eastAsia"/>
          <w:kern w:val="0"/>
          <w:szCs w:val="21"/>
        </w:rPr>
        <w:t>持续</w:t>
      </w:r>
      <w:r>
        <w:rPr>
          <w:rFonts w:ascii="Times New Roman" w:eastAsia="宋体" w:hAnsi="Times New Roman" w:cs="Times New Roman"/>
          <w:kern w:val="0"/>
          <w:szCs w:val="21"/>
        </w:rPr>
        <w:t>识别</w:t>
      </w:r>
      <w:r>
        <w:rPr>
          <w:rFonts w:ascii="Times New Roman" w:eastAsia="宋体" w:hAnsi="Times New Roman" w:cs="Times New Roman" w:hint="eastAsia"/>
          <w:kern w:val="0"/>
          <w:szCs w:val="21"/>
        </w:rPr>
        <w:t>并遵守碳交易相关法律法规</w:t>
      </w:r>
      <w:r>
        <w:rPr>
          <w:rFonts w:ascii="Times New Roman" w:eastAsia="宋体" w:hAnsi="Times New Roman" w:cs="Times New Roman"/>
          <w:kern w:val="0"/>
          <w:szCs w:val="21"/>
        </w:rPr>
        <w:t>中适用于本企业的内容</w:t>
      </w:r>
      <w:r>
        <w:rPr>
          <w:rFonts w:ascii="Times New Roman" w:eastAsia="宋体" w:hAnsi="Times New Roman" w:cs="Times New Roman" w:hint="eastAsia"/>
          <w:kern w:val="0"/>
          <w:szCs w:val="21"/>
        </w:rPr>
        <w:t>，并注意与其它</w:t>
      </w:r>
      <w:r>
        <w:rPr>
          <w:rFonts w:ascii="Times New Roman" w:eastAsia="宋体" w:hAnsi="Times New Roman" w:cs="Times New Roman"/>
          <w:kern w:val="0"/>
          <w:szCs w:val="21"/>
        </w:rPr>
        <w:t>法律法规</w:t>
      </w:r>
      <w:r>
        <w:rPr>
          <w:rFonts w:ascii="Times New Roman" w:eastAsia="宋体" w:hAnsi="Times New Roman" w:cs="Times New Roman" w:hint="eastAsia"/>
          <w:kern w:val="0"/>
          <w:szCs w:val="21"/>
        </w:rPr>
        <w:t>相协调</w:t>
      </w:r>
      <w:r>
        <w:rPr>
          <w:rFonts w:ascii="Times New Roman" w:eastAsia="宋体" w:hAnsi="Times New Roman" w:cs="Times New Roman"/>
          <w:kern w:val="0"/>
          <w:szCs w:val="21"/>
        </w:rPr>
        <w:t>。</w:t>
      </w:r>
    </w:p>
    <w:p w:rsidR="0021009B" w:rsidRDefault="00C50EC9">
      <w:pPr>
        <w:pStyle w:val="afff"/>
        <w:numPr>
          <w:ilvl w:val="1"/>
          <w:numId w:val="11"/>
        </w:numPr>
        <w:spacing w:before="120" w:after="120"/>
        <w:ind w:left="0"/>
        <w:jc w:val="left"/>
      </w:pPr>
      <w:bookmarkStart w:id="90" w:name="_Toc530270460"/>
      <w:r>
        <w:t>监测、报告与核查</w:t>
      </w:r>
      <w:bookmarkEnd w:id="88"/>
      <w:bookmarkEnd w:id="89"/>
      <w:bookmarkEnd w:id="90"/>
    </w:p>
    <w:p w:rsidR="0021009B" w:rsidRDefault="00C50EC9">
      <w:pPr>
        <w:pStyle w:val="a0"/>
        <w:spacing w:beforeLines="50" w:before="120" w:afterLines="50" w:after="120" w:line="360" w:lineRule="exact"/>
        <w:ind w:left="0"/>
        <w:outlineLvl w:val="3"/>
        <w:rPr>
          <w:rFonts w:ascii="黑体" w:hAnsi="黑体" w:cstheme="minorBidi"/>
          <w:kern w:val="2"/>
          <w:szCs w:val="21"/>
        </w:rPr>
      </w:pPr>
      <w:bookmarkStart w:id="91" w:name="_Toc529629450"/>
      <w:bookmarkStart w:id="92" w:name="_Toc530270461"/>
      <w:r>
        <w:rPr>
          <w:rFonts w:ascii="黑体" w:hAnsi="黑体" w:cstheme="minorBidi"/>
          <w:kern w:val="2"/>
          <w:szCs w:val="21"/>
        </w:rPr>
        <w:t>监测</w:t>
      </w:r>
      <w:bookmarkEnd w:id="91"/>
      <w:bookmarkEnd w:id="92"/>
    </w:p>
    <w:p w:rsidR="0021009B" w:rsidRDefault="00C50EC9">
      <w:pPr>
        <w:pStyle w:val="4"/>
        <w:numPr>
          <w:ilvl w:val="3"/>
          <w:numId w:val="24"/>
        </w:numPr>
        <w:tabs>
          <w:tab w:val="left" w:pos="993"/>
        </w:tabs>
        <w:spacing w:beforeLines="50" w:before="120" w:afterLines="50" w:after="120" w:line="360" w:lineRule="exact"/>
        <w:ind w:left="0" w:firstLine="0"/>
      </w:pPr>
      <w:r>
        <w:t>监测</w:t>
      </w:r>
      <w:r>
        <w:rPr>
          <w:rFonts w:hint="eastAsia"/>
        </w:rPr>
        <w:t>对象</w:t>
      </w:r>
    </w:p>
    <w:p w:rsidR="0021009B" w:rsidRDefault="00C50EC9">
      <w:pPr>
        <w:adjustRightInd w:val="0"/>
        <w:snapToGrid w:val="0"/>
        <w:spacing w:line="360" w:lineRule="exact"/>
        <w:ind w:leftChars="-1" w:left="-2" w:right="-6" w:firstLineChars="200" w:firstLine="420"/>
        <w:rPr>
          <w:rFonts w:ascii="宋体" w:eastAsia="宋体" w:hAnsi="宋体" w:cs="Times New Roman"/>
        </w:rPr>
      </w:pPr>
      <w:r>
        <w:rPr>
          <w:rFonts w:ascii="宋体" w:eastAsia="宋体" w:hAnsi="宋体" w:cs="Times New Roman" w:hint="eastAsia"/>
        </w:rPr>
        <w:t>发电企业应识别并监测其核算边界内的温室气体排放，包括化石燃料燃烧排放、脱硫过程排放、购入的电力产生的排放。</w:t>
      </w:r>
    </w:p>
    <w:p w:rsidR="0021009B" w:rsidRDefault="00C50EC9">
      <w:pPr>
        <w:pStyle w:val="4"/>
        <w:numPr>
          <w:ilvl w:val="3"/>
          <w:numId w:val="24"/>
        </w:numPr>
        <w:tabs>
          <w:tab w:val="left" w:pos="426"/>
          <w:tab w:val="left" w:pos="709"/>
          <w:tab w:val="left" w:pos="993"/>
        </w:tabs>
        <w:spacing w:beforeLines="50" w:before="120" w:afterLines="50" w:after="120" w:line="360" w:lineRule="exact"/>
        <w:ind w:left="0" w:firstLine="0"/>
      </w:pPr>
      <w:r>
        <w:t>监测计划</w:t>
      </w:r>
    </w:p>
    <w:p w:rsidR="0021009B" w:rsidRDefault="00C50EC9">
      <w:pPr>
        <w:pStyle w:val="aff0"/>
        <w:numPr>
          <w:ilvl w:val="0"/>
          <w:numId w:val="25"/>
        </w:numPr>
        <w:tabs>
          <w:tab w:val="left" w:pos="993"/>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发电企业应根据企业实际情况，按照碳交易主管部门的要求制定监测计划，并按时报送碳交易主管部门备案。</w:t>
      </w:r>
    </w:p>
    <w:p w:rsidR="0021009B" w:rsidRDefault="00C50EC9">
      <w:pPr>
        <w:pStyle w:val="aff0"/>
        <w:numPr>
          <w:ilvl w:val="0"/>
          <w:numId w:val="25"/>
        </w:numPr>
        <w:tabs>
          <w:tab w:val="left" w:pos="993"/>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监测计划应符合碳交易</w:t>
      </w:r>
      <w:r>
        <w:rPr>
          <w:rFonts w:ascii="Times New Roman" w:eastAsia="宋体" w:hAnsi="Times New Roman" w:cs="Times New Roman" w:hint="eastAsia"/>
          <w:szCs w:val="21"/>
        </w:rPr>
        <w:t>主管部门的</w:t>
      </w:r>
      <w:r>
        <w:rPr>
          <w:rFonts w:ascii="Times New Roman" w:eastAsia="宋体" w:hAnsi="Times New Roman" w:cs="Times New Roman" w:hint="eastAsia"/>
        </w:rPr>
        <w:t>模板要求，明确企业碳排放活动数据、排放因子数据、配额分配相关数据的确定方式等内容。</w:t>
      </w:r>
    </w:p>
    <w:p w:rsidR="0021009B" w:rsidRDefault="00C50EC9">
      <w:pPr>
        <w:pStyle w:val="aff0"/>
        <w:numPr>
          <w:ilvl w:val="0"/>
          <w:numId w:val="25"/>
        </w:numPr>
        <w:tabs>
          <w:tab w:val="left" w:pos="709"/>
          <w:tab w:val="left" w:pos="993"/>
        </w:tabs>
        <w:adjustRightInd w:val="0"/>
        <w:snapToGrid w:val="0"/>
        <w:spacing w:line="360" w:lineRule="exact"/>
        <w:ind w:left="0" w:right="-6" w:firstLine="0"/>
        <w:rPr>
          <w:rFonts w:ascii="Times New Roman" w:eastAsia="宋体" w:hAnsi="Times New Roman" w:cs="Times New Roman"/>
          <w:kern w:val="0"/>
          <w:szCs w:val="20"/>
        </w:rPr>
      </w:pPr>
      <w:r>
        <w:rPr>
          <w:rFonts w:ascii="Times New Roman" w:eastAsia="宋体" w:hAnsi="Times New Roman" w:cs="Times New Roman" w:hint="eastAsia"/>
        </w:rPr>
        <w:t>发电企业</w:t>
      </w:r>
      <w:r>
        <w:rPr>
          <w:rFonts w:ascii="Times New Roman" w:eastAsia="宋体" w:hAnsi="Times New Roman" w:cs="Times New Roman" w:hint="eastAsia"/>
          <w:kern w:val="0"/>
          <w:szCs w:val="20"/>
        </w:rPr>
        <w:t>应严格按照经备案的监测计划实施监测活动。</w:t>
      </w:r>
    </w:p>
    <w:p w:rsidR="0021009B" w:rsidRDefault="00C50EC9">
      <w:pPr>
        <w:pStyle w:val="4"/>
        <w:numPr>
          <w:ilvl w:val="3"/>
          <w:numId w:val="24"/>
        </w:numPr>
        <w:tabs>
          <w:tab w:val="left" w:pos="426"/>
          <w:tab w:val="left" w:pos="709"/>
        </w:tabs>
        <w:spacing w:beforeLines="50" w:before="120" w:afterLines="50" w:after="120" w:line="360" w:lineRule="exact"/>
        <w:ind w:left="0" w:firstLine="0"/>
      </w:pPr>
      <w:r>
        <w:t>监测方法</w:t>
      </w:r>
    </w:p>
    <w:p w:rsidR="0021009B" w:rsidRDefault="00C50EC9">
      <w:pPr>
        <w:ind w:firstLineChars="200" w:firstLine="420"/>
        <w:rPr>
          <w:rFonts w:ascii="宋体" w:eastAsia="宋体" w:hAnsi="宋体"/>
        </w:rPr>
      </w:pPr>
      <w:r>
        <w:rPr>
          <w:rFonts w:ascii="宋体" w:eastAsia="宋体" w:hAnsi="宋体" w:hint="eastAsia"/>
        </w:rPr>
        <w:t>企业可采用以下方法监测发电企业二氧化碳排放量：</w:t>
      </w:r>
    </w:p>
    <w:p w:rsidR="0021009B" w:rsidRDefault="00C50EC9">
      <w:pPr>
        <w:pStyle w:val="aff0"/>
        <w:tabs>
          <w:tab w:val="left" w:pos="851"/>
          <w:tab w:val="left" w:pos="993"/>
        </w:tabs>
        <w:adjustRightInd w:val="0"/>
        <w:snapToGrid w:val="0"/>
        <w:spacing w:line="360" w:lineRule="exact"/>
        <w:ind w:right="-6" w:firstLineChars="200"/>
        <w:rPr>
          <w:rFonts w:ascii="Times New Roman" w:eastAsia="宋体" w:hAnsi="Times New Roman" w:cs="Times New Roman"/>
        </w:rPr>
      </w:pPr>
      <w:r>
        <w:rPr>
          <w:rFonts w:ascii="黑体" w:eastAsia="黑体" w:hAnsi="黑体" w:cs="Times New Roman" w:hint="eastAsia"/>
        </w:rPr>
        <w:t>a）排放因子法</w:t>
      </w:r>
      <w:r>
        <w:rPr>
          <w:rFonts w:ascii="Times New Roman" w:eastAsia="宋体" w:hAnsi="Times New Roman" w:cs="Times New Roman" w:hint="eastAsia"/>
        </w:rPr>
        <w:t>。依据国家发展改革委办公厅关于印发首批</w:t>
      </w:r>
      <w:r>
        <w:rPr>
          <w:rFonts w:ascii="Times New Roman" w:eastAsia="宋体" w:hAnsi="Times New Roman" w:cs="Times New Roman" w:hint="eastAsia"/>
        </w:rPr>
        <w:t>10</w:t>
      </w:r>
      <w:r>
        <w:rPr>
          <w:rFonts w:ascii="Times New Roman" w:eastAsia="宋体" w:hAnsi="Times New Roman" w:cs="Times New Roman" w:hint="eastAsia"/>
        </w:rPr>
        <w:t>个行业企业温室气体排放核算</w:t>
      </w:r>
      <w:r>
        <w:rPr>
          <w:rFonts w:ascii="Times New Roman" w:eastAsia="宋体" w:hAnsi="Times New Roman" w:cs="Times New Roman" w:hint="eastAsia"/>
        </w:rPr>
        <w:t xml:space="preserve"> </w:t>
      </w:r>
      <w:r>
        <w:rPr>
          <w:rFonts w:ascii="Times New Roman" w:eastAsia="宋体" w:hAnsi="Times New Roman" w:cs="Times New Roman" w:hint="eastAsia"/>
        </w:rPr>
        <w:t>方法与报告指南</w:t>
      </w:r>
      <w:r>
        <w:rPr>
          <w:rFonts w:ascii="Times New Roman" w:eastAsia="宋体" w:hAnsi="Times New Roman" w:cs="Times New Roman" w:hint="eastAsia"/>
        </w:rPr>
        <w:t>(</w:t>
      </w:r>
      <w:r>
        <w:rPr>
          <w:rFonts w:ascii="Times New Roman" w:eastAsia="宋体" w:hAnsi="Times New Roman" w:cs="Times New Roman" w:hint="eastAsia"/>
        </w:rPr>
        <w:t>试行</w:t>
      </w:r>
      <w:r>
        <w:rPr>
          <w:rFonts w:ascii="Times New Roman" w:eastAsia="宋体" w:hAnsi="Times New Roman" w:cs="Times New Roman" w:hint="eastAsia"/>
        </w:rPr>
        <w:t>)</w:t>
      </w:r>
      <w:r>
        <w:rPr>
          <w:rFonts w:ascii="Times New Roman" w:eastAsia="宋体" w:hAnsi="Times New Roman" w:cs="Times New Roman" w:hint="eastAsia"/>
        </w:rPr>
        <w:t>的通知中《中国发电企业温室气体排放核算方法与报告指南（试行）》（以下简称《核算报告指南》）计算发电企业二氧化碳排放量。</w:t>
      </w:r>
    </w:p>
    <w:p w:rsidR="0021009B" w:rsidRDefault="00C50EC9">
      <w:pPr>
        <w:pStyle w:val="aff0"/>
        <w:tabs>
          <w:tab w:val="left" w:pos="851"/>
          <w:tab w:val="left" w:pos="993"/>
        </w:tabs>
        <w:adjustRightInd w:val="0"/>
        <w:snapToGrid w:val="0"/>
        <w:spacing w:line="360" w:lineRule="exact"/>
        <w:ind w:right="-6" w:firstLineChars="200"/>
        <w:rPr>
          <w:rFonts w:ascii="Times New Roman" w:eastAsia="宋体" w:hAnsi="Times New Roman" w:cs="Times New Roman"/>
        </w:rPr>
      </w:pPr>
      <w:r>
        <w:rPr>
          <w:rFonts w:ascii="黑体" w:eastAsia="黑体" w:hAnsi="黑体" w:cs="Times New Roman" w:hint="eastAsia"/>
        </w:rPr>
        <w:lastRenderedPageBreak/>
        <w:t>b）在线监测法</w:t>
      </w:r>
      <w:r>
        <w:rPr>
          <w:rFonts w:ascii="Times New Roman" w:eastAsia="宋体" w:hAnsi="Times New Roman" w:cs="Times New Roman" w:hint="eastAsia"/>
        </w:rPr>
        <w:t>。采用有关部门认可的烟气连续排放监测系统在线监测发电企业二氧化碳排放量。</w:t>
      </w:r>
    </w:p>
    <w:p w:rsidR="0021009B" w:rsidRDefault="00C50EC9">
      <w:pPr>
        <w:pStyle w:val="4"/>
        <w:numPr>
          <w:ilvl w:val="3"/>
          <w:numId w:val="24"/>
        </w:numPr>
        <w:tabs>
          <w:tab w:val="left" w:pos="426"/>
          <w:tab w:val="left" w:pos="709"/>
        </w:tabs>
        <w:spacing w:beforeLines="50" w:before="120" w:afterLines="50" w:after="120" w:line="360" w:lineRule="exact"/>
        <w:ind w:left="0" w:firstLine="0"/>
      </w:pPr>
      <w:r>
        <w:t>排放因子法</w:t>
      </w:r>
    </w:p>
    <w:p w:rsidR="0021009B" w:rsidRDefault="00C50EC9">
      <w:pPr>
        <w:pStyle w:val="5"/>
        <w:numPr>
          <w:ilvl w:val="4"/>
          <w:numId w:val="2"/>
        </w:numPr>
        <w:spacing w:beforeLines="50" w:before="120" w:afterLines="50" w:after="120" w:line="360" w:lineRule="exact"/>
        <w:ind w:left="0" w:firstLine="0"/>
        <w:rPr>
          <w:rFonts w:eastAsia="黑体"/>
        </w:rPr>
      </w:pPr>
      <w:r>
        <w:rPr>
          <w:rFonts w:eastAsia="黑体"/>
        </w:rPr>
        <w:t>活动数据</w:t>
      </w:r>
    </w:p>
    <w:p w:rsidR="0021009B" w:rsidRDefault="00C50EC9">
      <w:pPr>
        <w:ind w:firstLineChars="200" w:firstLine="420"/>
        <w:rPr>
          <w:rFonts w:ascii="宋体" w:eastAsia="宋体" w:hAnsi="宋体"/>
        </w:rPr>
      </w:pPr>
      <w:r>
        <w:rPr>
          <w:rFonts w:ascii="宋体" w:eastAsia="宋体" w:hAnsi="宋体" w:hint="eastAsia"/>
        </w:rPr>
        <w:t>排放因子法中活动数据监测应符合以下要求：</w:t>
      </w:r>
    </w:p>
    <w:p w:rsidR="0021009B" w:rsidRDefault="00C50EC9">
      <w:pPr>
        <w:pStyle w:val="aff0"/>
        <w:numPr>
          <w:ilvl w:val="0"/>
          <w:numId w:val="26"/>
        </w:numPr>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hint="eastAsia"/>
        </w:rPr>
        <w:t>发电企业化石燃料消耗量测量设备应符合</w:t>
      </w:r>
      <w:r>
        <w:rPr>
          <w:rFonts w:ascii="Times New Roman" w:eastAsia="宋体" w:hAnsi="Times New Roman" w:cs="Times New Roman"/>
        </w:rPr>
        <w:t>GB 17167</w:t>
      </w:r>
      <w:r>
        <w:rPr>
          <w:rFonts w:ascii="Times New Roman" w:eastAsia="宋体" w:hAnsi="Times New Roman" w:cs="Times New Roman" w:hint="eastAsia"/>
        </w:rPr>
        <w:t>要求。</w:t>
      </w:r>
    </w:p>
    <w:p w:rsidR="0021009B" w:rsidRDefault="00C50EC9">
      <w:pPr>
        <w:pStyle w:val="aff0"/>
        <w:numPr>
          <w:ilvl w:val="0"/>
          <w:numId w:val="26"/>
        </w:numPr>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hint="eastAsia"/>
        </w:rPr>
        <w:t>低位发热量：</w:t>
      </w:r>
    </w:p>
    <w:p w:rsidR="0021009B" w:rsidRDefault="00C50EC9">
      <w:pPr>
        <w:pStyle w:val="aff0"/>
        <w:numPr>
          <w:ilvl w:val="0"/>
          <w:numId w:val="27"/>
        </w:numPr>
        <w:adjustRightInd w:val="0"/>
        <w:snapToGrid w:val="0"/>
        <w:spacing w:line="360" w:lineRule="exact"/>
        <w:ind w:left="1276" w:right="-6" w:hanging="425"/>
        <w:rPr>
          <w:rFonts w:ascii="Times New Roman" w:eastAsia="宋体" w:hAnsi="Times New Roman" w:cs="Times New Roman"/>
        </w:rPr>
      </w:pPr>
      <w:r>
        <w:rPr>
          <w:rFonts w:ascii="Times New Roman" w:eastAsia="宋体" w:hAnsi="Times New Roman" w:cs="Times New Roman" w:hint="eastAsia"/>
        </w:rPr>
        <w:t>发电企业入炉煤采样频率为每天至少一次；</w:t>
      </w:r>
      <w:r>
        <w:rPr>
          <w:rFonts w:ascii="Times New Roman" w:eastAsia="宋体" w:hAnsi="Times New Roman" w:cs="Times New Roman"/>
        </w:rPr>
        <w:t xml:space="preserve"> </w:t>
      </w:r>
    </w:p>
    <w:p w:rsidR="0021009B" w:rsidRDefault="00C50EC9">
      <w:pPr>
        <w:pStyle w:val="aff0"/>
        <w:numPr>
          <w:ilvl w:val="0"/>
          <w:numId w:val="27"/>
        </w:numPr>
        <w:adjustRightInd w:val="0"/>
        <w:snapToGrid w:val="0"/>
        <w:spacing w:line="360" w:lineRule="exact"/>
        <w:ind w:left="1276" w:right="-6" w:hanging="425"/>
        <w:rPr>
          <w:rFonts w:ascii="Times New Roman" w:eastAsia="宋体" w:hAnsi="Times New Roman" w:cs="Times New Roman"/>
        </w:rPr>
      </w:pPr>
      <w:r>
        <w:rPr>
          <w:rFonts w:ascii="Times New Roman" w:eastAsia="宋体" w:hAnsi="Times New Roman" w:cs="Times New Roman" w:hint="eastAsia"/>
        </w:rPr>
        <w:t>煤样的制备应符合</w:t>
      </w:r>
      <w:r>
        <w:rPr>
          <w:rFonts w:ascii="Times New Roman" w:eastAsia="宋体" w:hAnsi="Times New Roman" w:cs="Times New Roman"/>
        </w:rPr>
        <w:t>GB</w:t>
      </w:r>
      <w:r>
        <w:rPr>
          <w:rFonts w:ascii="Times New Roman" w:eastAsia="宋体" w:hAnsi="Times New Roman" w:cs="Times New Roman" w:hint="eastAsia"/>
        </w:rPr>
        <w:t xml:space="preserve"> </w:t>
      </w:r>
      <w:r>
        <w:rPr>
          <w:rFonts w:ascii="Times New Roman" w:eastAsia="宋体" w:hAnsi="Times New Roman" w:cs="Times New Roman"/>
        </w:rPr>
        <w:t>474</w:t>
      </w:r>
      <w:r>
        <w:rPr>
          <w:rFonts w:ascii="Times New Roman" w:eastAsia="宋体" w:hAnsi="Times New Roman" w:cs="Times New Roman" w:hint="eastAsia"/>
        </w:rPr>
        <w:t>要求；</w:t>
      </w:r>
    </w:p>
    <w:p w:rsidR="0021009B" w:rsidRDefault="00C50EC9">
      <w:pPr>
        <w:pStyle w:val="aff0"/>
        <w:numPr>
          <w:ilvl w:val="0"/>
          <w:numId w:val="27"/>
        </w:numPr>
        <w:adjustRightInd w:val="0"/>
        <w:snapToGrid w:val="0"/>
        <w:spacing w:line="360" w:lineRule="exact"/>
        <w:ind w:left="1276" w:right="-6" w:hanging="425"/>
        <w:rPr>
          <w:rFonts w:ascii="Times New Roman" w:eastAsia="宋体" w:hAnsi="Times New Roman" w:cs="Times New Roman"/>
        </w:rPr>
      </w:pPr>
      <w:r>
        <w:rPr>
          <w:rFonts w:ascii="Times New Roman" w:eastAsia="宋体" w:hAnsi="Times New Roman" w:cs="Times New Roman" w:hint="eastAsia"/>
        </w:rPr>
        <w:t>燃煤低位发热量和全水分数据每天至少化验一次，月平均数据按照每天数据和对应的入炉煤量加权计算得出。燃煤低位发热量的具体测量方法和实验室及仪器设备标准应遵循</w:t>
      </w:r>
      <w:r>
        <w:rPr>
          <w:rFonts w:ascii="Times New Roman" w:eastAsia="宋体" w:hAnsi="Times New Roman" w:cs="Times New Roman"/>
        </w:rPr>
        <w:t>GB/T 213</w:t>
      </w:r>
      <w:r>
        <w:rPr>
          <w:rFonts w:ascii="Times New Roman" w:eastAsia="宋体" w:hAnsi="Times New Roman" w:cs="Times New Roman" w:hint="eastAsia"/>
        </w:rPr>
        <w:t>的相关规定；</w:t>
      </w:r>
    </w:p>
    <w:p w:rsidR="0021009B" w:rsidRDefault="00C50EC9">
      <w:pPr>
        <w:pStyle w:val="aff0"/>
        <w:numPr>
          <w:ilvl w:val="0"/>
          <w:numId w:val="27"/>
        </w:numPr>
        <w:adjustRightInd w:val="0"/>
        <w:snapToGrid w:val="0"/>
        <w:spacing w:line="360" w:lineRule="exact"/>
        <w:ind w:left="1276" w:right="-6" w:hanging="425"/>
        <w:rPr>
          <w:rFonts w:ascii="Times New Roman" w:eastAsia="宋体" w:hAnsi="Times New Roman" w:cs="Times New Roman"/>
        </w:rPr>
      </w:pPr>
      <w:r>
        <w:rPr>
          <w:rFonts w:ascii="Times New Roman" w:eastAsia="宋体" w:hAnsi="Times New Roman" w:cs="Times New Roman" w:hint="eastAsia"/>
        </w:rPr>
        <w:t>燃油、燃气低位发热量可按照《核算报告指南》要求获取。</w:t>
      </w:r>
    </w:p>
    <w:p w:rsidR="0021009B" w:rsidRDefault="00C50EC9">
      <w:pPr>
        <w:pStyle w:val="aff0"/>
        <w:numPr>
          <w:ilvl w:val="0"/>
          <w:numId w:val="26"/>
        </w:numPr>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hint="eastAsia"/>
        </w:rPr>
        <w:t>脱硫剂消耗量：</w:t>
      </w:r>
    </w:p>
    <w:p w:rsidR="0021009B" w:rsidRDefault="00C50EC9">
      <w:pPr>
        <w:pStyle w:val="aff0"/>
        <w:numPr>
          <w:ilvl w:val="0"/>
          <w:numId w:val="28"/>
        </w:numPr>
        <w:tabs>
          <w:tab w:val="left" w:pos="1134"/>
          <w:tab w:val="left" w:pos="1276"/>
        </w:tabs>
        <w:adjustRightInd w:val="0"/>
        <w:snapToGrid w:val="0"/>
        <w:spacing w:line="360" w:lineRule="exact"/>
        <w:ind w:left="1276" w:right="-6" w:hanging="425"/>
        <w:rPr>
          <w:rFonts w:ascii="Times New Roman" w:eastAsia="宋体" w:hAnsi="Times New Roman" w:cs="Times New Roman"/>
        </w:rPr>
      </w:pPr>
      <w:r>
        <w:rPr>
          <w:rFonts w:ascii="Times New Roman" w:eastAsia="宋体" w:hAnsi="Times New Roman" w:cs="Times New Roman" w:hint="eastAsia"/>
        </w:rPr>
        <w:t>消耗碳酸盐脱硫剂的发电企业可按批次或每天测量消耗量，月度消耗量由每批次或每天测量值加和得到；</w:t>
      </w:r>
    </w:p>
    <w:p w:rsidR="0021009B" w:rsidRDefault="00C50EC9">
      <w:pPr>
        <w:pStyle w:val="aff0"/>
        <w:numPr>
          <w:ilvl w:val="0"/>
          <w:numId w:val="28"/>
        </w:numPr>
        <w:tabs>
          <w:tab w:val="left" w:pos="1276"/>
          <w:tab w:val="left" w:pos="1418"/>
        </w:tabs>
        <w:adjustRightInd w:val="0"/>
        <w:snapToGrid w:val="0"/>
        <w:spacing w:line="360" w:lineRule="exact"/>
        <w:ind w:right="-6" w:firstLine="13"/>
        <w:rPr>
          <w:rFonts w:ascii="Times New Roman" w:eastAsia="宋体" w:hAnsi="Times New Roman" w:cs="Times New Roman"/>
        </w:rPr>
      </w:pPr>
      <w:r>
        <w:rPr>
          <w:rFonts w:ascii="Times New Roman" w:eastAsia="宋体" w:hAnsi="Times New Roman" w:cs="Times New Roman" w:hint="eastAsia"/>
        </w:rPr>
        <w:t>脱硫剂中碳酸盐含量可采用《核算报告指南》中的推荐值。</w:t>
      </w:r>
    </w:p>
    <w:p w:rsidR="0021009B" w:rsidRDefault="00C50EC9">
      <w:pPr>
        <w:pStyle w:val="aff0"/>
        <w:numPr>
          <w:ilvl w:val="0"/>
          <w:numId w:val="26"/>
        </w:numPr>
        <w:adjustRightInd w:val="0"/>
        <w:snapToGrid w:val="0"/>
        <w:spacing w:line="360" w:lineRule="exact"/>
        <w:ind w:right="-6"/>
        <w:rPr>
          <w:rFonts w:ascii="Times New Roman" w:eastAsia="宋体" w:hAnsi="Times New Roman" w:cs="Times New Roman"/>
        </w:rPr>
      </w:pPr>
      <w:bookmarkStart w:id="93" w:name="_Hlk530673017"/>
      <w:r>
        <w:rPr>
          <w:rFonts w:ascii="Times New Roman" w:eastAsia="宋体" w:hAnsi="Times New Roman" w:cs="Times New Roman" w:hint="eastAsia"/>
        </w:rPr>
        <w:t>购入的电力通过相关电表监测获得</w:t>
      </w:r>
      <w:bookmarkEnd w:id="93"/>
      <w:r>
        <w:rPr>
          <w:rFonts w:ascii="Times New Roman" w:eastAsia="宋体" w:hAnsi="Times New Roman" w:cs="Times New Roman" w:hint="eastAsia"/>
        </w:rPr>
        <w:t>。</w:t>
      </w:r>
    </w:p>
    <w:p w:rsidR="0021009B" w:rsidRDefault="00C50EC9">
      <w:pPr>
        <w:pStyle w:val="5"/>
        <w:spacing w:beforeLines="50" w:before="120" w:afterLines="50" w:after="120" w:line="360" w:lineRule="exact"/>
        <w:ind w:leftChars="-1" w:left="418"/>
        <w:rPr>
          <w:rFonts w:eastAsia="黑体"/>
        </w:rPr>
      </w:pPr>
      <w:r>
        <w:rPr>
          <w:rFonts w:eastAsia="黑体"/>
        </w:rPr>
        <w:t>排放因子</w:t>
      </w:r>
      <w:r>
        <w:rPr>
          <w:rFonts w:eastAsia="黑体" w:hint="eastAsia"/>
        </w:rPr>
        <w:t>数据</w:t>
      </w:r>
    </w:p>
    <w:p w:rsidR="0021009B" w:rsidRDefault="00C50EC9">
      <w:pPr>
        <w:ind w:firstLineChars="200" w:firstLine="420"/>
        <w:rPr>
          <w:rFonts w:ascii="宋体" w:eastAsia="宋体" w:hAnsi="宋体"/>
        </w:rPr>
      </w:pPr>
      <w:r>
        <w:rPr>
          <w:rFonts w:ascii="宋体" w:eastAsia="宋体" w:hAnsi="宋体" w:hint="eastAsia"/>
        </w:rPr>
        <w:t>排放因子法中排放因子数据应符合以下要求：</w:t>
      </w:r>
    </w:p>
    <w:p w:rsidR="0021009B" w:rsidRDefault="00C50EC9">
      <w:pPr>
        <w:pStyle w:val="aff0"/>
        <w:numPr>
          <w:ilvl w:val="0"/>
          <w:numId w:val="29"/>
        </w:numPr>
        <w:spacing w:line="360" w:lineRule="exact"/>
        <w:rPr>
          <w:rFonts w:ascii="Times New Roman" w:eastAsia="宋体" w:hAnsi="Times New Roman" w:cs="Times New Roman"/>
        </w:rPr>
      </w:pPr>
      <w:r>
        <w:rPr>
          <w:rFonts w:ascii="Times New Roman" w:eastAsia="宋体" w:hAnsi="Times New Roman" w:cs="Times New Roman" w:hint="eastAsia"/>
        </w:rPr>
        <w:t>单位热值含碳量：</w:t>
      </w:r>
    </w:p>
    <w:p w:rsidR="0021009B" w:rsidRDefault="00C50EC9">
      <w:pPr>
        <w:pStyle w:val="aff0"/>
        <w:numPr>
          <w:ilvl w:val="1"/>
          <w:numId w:val="30"/>
        </w:numPr>
        <w:adjustRightInd w:val="0"/>
        <w:snapToGrid w:val="0"/>
        <w:spacing w:line="360" w:lineRule="exact"/>
        <w:ind w:left="1276" w:right="-6" w:hanging="425"/>
        <w:rPr>
          <w:rFonts w:ascii="Times New Roman" w:eastAsia="宋体" w:hAnsi="Times New Roman" w:cs="Times New Roman"/>
        </w:rPr>
      </w:pPr>
      <w:r>
        <w:rPr>
          <w:rFonts w:ascii="Times New Roman" w:eastAsia="宋体" w:hAnsi="Times New Roman" w:cs="Times New Roman" w:hint="eastAsia"/>
        </w:rPr>
        <w:t>发电企业每天采集燃煤元素碳含量检测缩分样品，每月的最后一天将该月每天获得的缩分样品混合，进行测量。</w:t>
      </w:r>
      <w:bookmarkStart w:id="94" w:name="_Hlk527388366"/>
      <w:r>
        <w:rPr>
          <w:rFonts w:ascii="Times New Roman" w:eastAsia="宋体" w:hAnsi="Times New Roman" w:cs="Times New Roman" w:hint="eastAsia"/>
        </w:rPr>
        <w:t>检测工作应符合</w:t>
      </w:r>
      <w:r>
        <w:rPr>
          <w:rFonts w:ascii="Times New Roman" w:eastAsia="宋体" w:hAnsi="Times New Roman" w:cs="Times New Roman"/>
        </w:rPr>
        <w:t>GB/T 476</w:t>
      </w:r>
      <w:r>
        <w:rPr>
          <w:rFonts w:ascii="Times New Roman" w:eastAsia="宋体" w:hAnsi="Times New Roman" w:cs="Times New Roman" w:hint="eastAsia"/>
        </w:rPr>
        <w:t>、</w:t>
      </w:r>
      <w:r>
        <w:rPr>
          <w:rFonts w:ascii="Times New Roman" w:eastAsia="宋体" w:hAnsi="Times New Roman" w:cs="Times New Roman"/>
        </w:rPr>
        <w:t>GB/T</w:t>
      </w:r>
      <w:r>
        <w:rPr>
          <w:rFonts w:ascii="Times New Roman" w:eastAsia="宋体" w:hAnsi="Times New Roman" w:cs="Times New Roman" w:hint="eastAsia"/>
        </w:rPr>
        <w:t xml:space="preserve"> </w:t>
      </w:r>
      <w:r>
        <w:rPr>
          <w:rFonts w:ascii="Times New Roman" w:eastAsia="宋体" w:hAnsi="Times New Roman" w:cs="Times New Roman"/>
        </w:rPr>
        <w:t>30733</w:t>
      </w:r>
      <w:r>
        <w:rPr>
          <w:rFonts w:ascii="Times New Roman" w:eastAsia="宋体" w:hAnsi="Times New Roman" w:cs="Times New Roman" w:hint="eastAsia"/>
        </w:rPr>
        <w:t>或</w:t>
      </w:r>
      <w:r>
        <w:rPr>
          <w:rFonts w:ascii="Times New Roman" w:eastAsia="宋体" w:hAnsi="Times New Roman" w:cs="Times New Roman"/>
        </w:rPr>
        <w:t>DL/T</w:t>
      </w:r>
      <w:r>
        <w:rPr>
          <w:rFonts w:ascii="Times New Roman" w:eastAsia="宋体" w:hAnsi="Times New Roman" w:cs="Times New Roman" w:hint="eastAsia"/>
        </w:rPr>
        <w:t xml:space="preserve"> </w:t>
      </w:r>
      <w:r>
        <w:rPr>
          <w:rFonts w:ascii="Times New Roman" w:eastAsia="宋体" w:hAnsi="Times New Roman" w:cs="Times New Roman"/>
        </w:rPr>
        <w:t>568</w:t>
      </w:r>
      <w:r>
        <w:rPr>
          <w:rFonts w:ascii="Times New Roman" w:eastAsia="宋体" w:hAnsi="Times New Roman" w:cs="Times New Roman" w:hint="eastAsia"/>
        </w:rPr>
        <w:t>要求。</w:t>
      </w:r>
      <w:bookmarkEnd w:id="94"/>
      <w:r>
        <w:rPr>
          <w:rFonts w:ascii="Times New Roman" w:eastAsia="宋体" w:hAnsi="Times New Roman" w:cs="Times New Roman" w:hint="eastAsia"/>
        </w:rPr>
        <w:t>发电企业可自行检测，也可外委送检；</w:t>
      </w:r>
    </w:p>
    <w:p w:rsidR="0021009B" w:rsidRDefault="00C50EC9">
      <w:pPr>
        <w:pStyle w:val="aff0"/>
        <w:numPr>
          <w:ilvl w:val="1"/>
          <w:numId w:val="30"/>
        </w:numPr>
        <w:adjustRightInd w:val="0"/>
        <w:snapToGrid w:val="0"/>
        <w:spacing w:line="360" w:lineRule="exact"/>
        <w:ind w:left="1276" w:right="-6" w:hanging="425"/>
        <w:rPr>
          <w:rFonts w:ascii="Times New Roman" w:eastAsia="宋体" w:hAnsi="Times New Roman" w:cs="Times New Roman"/>
        </w:rPr>
      </w:pPr>
      <w:bookmarkStart w:id="95" w:name="_Hlk527388392"/>
      <w:r>
        <w:rPr>
          <w:rFonts w:ascii="Times New Roman" w:eastAsia="宋体" w:hAnsi="Times New Roman" w:cs="Times New Roman" w:hint="eastAsia"/>
        </w:rPr>
        <w:t>月度检测报告宜包含干燥基元素碳含量、干燥基元素氢含量、干燥基高位发热量数值，以便按照</w:t>
      </w:r>
      <w:r>
        <w:rPr>
          <w:rFonts w:ascii="Times New Roman" w:eastAsia="宋体" w:hAnsi="Times New Roman" w:cs="Times New Roman"/>
        </w:rPr>
        <w:t>GB/T 213</w:t>
      </w:r>
      <w:r>
        <w:rPr>
          <w:rFonts w:ascii="Times New Roman" w:eastAsia="宋体" w:hAnsi="Times New Roman" w:cs="Times New Roman" w:hint="eastAsia"/>
        </w:rPr>
        <w:t>方法计算收到基元素碳含量和收到基低位发热量；</w:t>
      </w:r>
      <w:bookmarkEnd w:id="95"/>
    </w:p>
    <w:p w:rsidR="0021009B" w:rsidRDefault="00C50EC9">
      <w:pPr>
        <w:pStyle w:val="aff0"/>
        <w:numPr>
          <w:ilvl w:val="1"/>
          <w:numId w:val="30"/>
        </w:numPr>
        <w:adjustRightInd w:val="0"/>
        <w:snapToGrid w:val="0"/>
        <w:spacing w:line="360" w:lineRule="exact"/>
        <w:ind w:left="1276" w:hanging="425"/>
        <w:rPr>
          <w:rFonts w:ascii="Times New Roman" w:eastAsia="宋体" w:hAnsi="Times New Roman" w:cs="Times New Roman"/>
        </w:rPr>
      </w:pPr>
      <w:r>
        <w:rPr>
          <w:rFonts w:ascii="Times New Roman" w:eastAsia="宋体" w:hAnsi="Times New Roman" w:cs="Times New Roman" w:hint="eastAsia"/>
          <w:color w:val="000000" w:themeColor="text1"/>
          <w:szCs w:val="21"/>
          <w:shd w:val="clear" w:color="auto" w:fill="FFFFFF"/>
        </w:rPr>
        <w:t>燃煤单位热值含碳量未实测时</w:t>
      </w:r>
      <w:r>
        <w:rPr>
          <w:rFonts w:ascii="Times New Roman" w:eastAsia="宋体" w:hAnsi="Times New Roman" w:cs="Times New Roman" w:hint="eastAsia"/>
          <w:color w:val="000000" w:themeColor="text1"/>
        </w:rPr>
        <w:t>可选用碳交易主管部门提供的推荐值</w:t>
      </w:r>
      <w:r>
        <w:rPr>
          <w:rFonts w:ascii="Times New Roman" w:eastAsia="宋体" w:hAnsi="Times New Roman" w:cs="Times New Roman" w:hint="eastAsia"/>
        </w:rPr>
        <w:t>；</w:t>
      </w:r>
    </w:p>
    <w:p w:rsidR="0021009B" w:rsidRDefault="00C50EC9">
      <w:pPr>
        <w:pStyle w:val="aff0"/>
        <w:numPr>
          <w:ilvl w:val="1"/>
          <w:numId w:val="30"/>
        </w:numPr>
        <w:adjustRightInd w:val="0"/>
        <w:snapToGrid w:val="0"/>
        <w:spacing w:line="360" w:lineRule="exact"/>
        <w:ind w:left="1276" w:right="-6" w:hanging="425"/>
        <w:rPr>
          <w:rFonts w:ascii="Times New Roman" w:eastAsia="宋体" w:hAnsi="Times New Roman" w:cs="Times New Roman"/>
        </w:rPr>
      </w:pPr>
      <w:r>
        <w:rPr>
          <w:rFonts w:ascii="Times New Roman" w:eastAsia="宋体" w:hAnsi="Times New Roman" w:cs="Times New Roman" w:hint="eastAsia"/>
        </w:rPr>
        <w:t>燃油、燃气单位热值含碳量可采用《核算报告指南》中的推荐值。</w:t>
      </w:r>
    </w:p>
    <w:p w:rsidR="0021009B" w:rsidRDefault="00C50EC9">
      <w:pPr>
        <w:pStyle w:val="aff0"/>
        <w:numPr>
          <w:ilvl w:val="0"/>
          <w:numId w:val="29"/>
        </w:numPr>
        <w:spacing w:line="360" w:lineRule="exact"/>
        <w:rPr>
          <w:rFonts w:ascii="Times New Roman" w:eastAsia="宋体" w:hAnsi="Times New Roman" w:cs="Times New Roman"/>
        </w:rPr>
      </w:pPr>
      <w:r>
        <w:rPr>
          <w:rFonts w:ascii="Times New Roman" w:eastAsia="宋体" w:hAnsi="Times New Roman" w:cs="Times New Roman" w:hint="eastAsia"/>
        </w:rPr>
        <w:t>发电企业宜根据自身情况，选用《核算报告指南》中的碳氧化率推荐值，或采用《核算报告指南》中的方法实测碳氧化率。</w:t>
      </w:r>
    </w:p>
    <w:p w:rsidR="0021009B" w:rsidRDefault="00C50EC9">
      <w:pPr>
        <w:pStyle w:val="aff0"/>
        <w:numPr>
          <w:ilvl w:val="0"/>
          <w:numId w:val="29"/>
        </w:numPr>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hint="eastAsia"/>
        </w:rPr>
        <w:t>脱硫过程排放因子和脱硫过程转化率可采用《核算报告指南》中的推荐值。</w:t>
      </w:r>
    </w:p>
    <w:p w:rsidR="0021009B" w:rsidRDefault="00C50EC9">
      <w:pPr>
        <w:pStyle w:val="aff0"/>
        <w:numPr>
          <w:ilvl w:val="0"/>
          <w:numId w:val="29"/>
        </w:numPr>
        <w:adjustRightInd w:val="0"/>
        <w:snapToGrid w:val="0"/>
        <w:spacing w:line="360" w:lineRule="exact"/>
        <w:ind w:right="-6"/>
        <w:rPr>
          <w:rFonts w:ascii="Times New Roman" w:hAnsi="Times New Roman" w:cs="Times New Roman"/>
        </w:rPr>
      </w:pPr>
      <w:r>
        <w:rPr>
          <w:rFonts w:ascii="Times New Roman" w:eastAsia="宋体" w:hAnsi="Times New Roman" w:cs="Times New Roman" w:hint="eastAsia"/>
        </w:rPr>
        <w:t>购</w:t>
      </w:r>
      <w:r>
        <w:rPr>
          <w:rFonts w:ascii="Times New Roman" w:eastAsia="宋体" w:hAnsi="Times New Roman" w:cs="Times New Roman"/>
        </w:rPr>
        <w:t>入的电力排放因子按照《核算报告指南》确定。</w:t>
      </w:r>
    </w:p>
    <w:p w:rsidR="0021009B" w:rsidRDefault="00C50EC9">
      <w:pPr>
        <w:pStyle w:val="4"/>
        <w:numPr>
          <w:ilvl w:val="3"/>
          <w:numId w:val="24"/>
        </w:numPr>
        <w:tabs>
          <w:tab w:val="left" w:pos="709"/>
        </w:tabs>
        <w:spacing w:beforeLines="50" w:before="120" w:afterLines="50" w:after="120" w:line="360" w:lineRule="exact"/>
        <w:ind w:left="0" w:firstLine="0"/>
      </w:pPr>
      <w:r>
        <w:t>在线监测法</w:t>
      </w:r>
    </w:p>
    <w:p w:rsidR="0021009B" w:rsidRDefault="00C50EC9">
      <w:pPr>
        <w:pStyle w:val="aff0"/>
        <w:numPr>
          <w:ilvl w:val="0"/>
          <w:numId w:val="31"/>
        </w:numPr>
        <w:tabs>
          <w:tab w:val="left" w:pos="709"/>
          <w:tab w:val="left" w:pos="851"/>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使用在线监测法的发电企业应安装二氧化碳</w:t>
      </w:r>
      <w:r>
        <w:rPr>
          <w:rFonts w:ascii="Times New Roman" w:eastAsia="宋体" w:hAnsi="Times New Roman" w:cs="Times New Roman"/>
        </w:rPr>
        <w:t>CEMS</w:t>
      </w:r>
      <w:r>
        <w:rPr>
          <w:rFonts w:ascii="Times New Roman" w:eastAsia="宋体" w:hAnsi="Times New Roman" w:cs="Times New Roman" w:hint="eastAsia"/>
        </w:rPr>
        <w:t>系统，设备安装应符合</w:t>
      </w:r>
      <w:r>
        <w:rPr>
          <w:rFonts w:ascii="Times New Roman" w:eastAsia="宋体" w:hAnsi="Times New Roman" w:cs="Times New Roman"/>
          <w:szCs w:val="21"/>
        </w:rPr>
        <w:t>HJ 75</w:t>
      </w:r>
      <w:r>
        <w:rPr>
          <w:rFonts w:ascii="Times New Roman" w:eastAsia="宋体" w:hAnsi="Times New Roman" w:cs="Times New Roman" w:hint="eastAsia"/>
          <w:szCs w:val="21"/>
        </w:rPr>
        <w:t>。</w:t>
      </w:r>
    </w:p>
    <w:p w:rsidR="0021009B" w:rsidRDefault="00C50EC9">
      <w:pPr>
        <w:pStyle w:val="aff0"/>
        <w:numPr>
          <w:ilvl w:val="0"/>
          <w:numId w:val="31"/>
        </w:numPr>
        <w:tabs>
          <w:tab w:val="left" w:pos="709"/>
          <w:tab w:val="left" w:pos="851"/>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二氧化碳排放量依据</w:t>
      </w:r>
      <w:r>
        <w:rPr>
          <w:rFonts w:ascii="Times New Roman" w:eastAsia="宋体" w:hAnsi="Times New Roman" w:cs="Times New Roman"/>
        </w:rPr>
        <w:t>HJ 76</w:t>
      </w:r>
      <w:r>
        <w:rPr>
          <w:rFonts w:ascii="Times New Roman" w:eastAsia="宋体" w:hAnsi="Times New Roman" w:cs="Times New Roman" w:hint="eastAsia"/>
        </w:rPr>
        <w:t>计算，计算方法参见附录</w:t>
      </w:r>
      <w:r>
        <w:rPr>
          <w:rFonts w:ascii="Times New Roman" w:eastAsia="宋体" w:hAnsi="Times New Roman" w:cs="Times New Roman" w:hint="eastAsia"/>
        </w:rPr>
        <w:t>B</w:t>
      </w:r>
      <w:r>
        <w:rPr>
          <w:rFonts w:ascii="Times New Roman" w:eastAsia="宋体" w:hAnsi="Times New Roman" w:cs="Times New Roman" w:hint="eastAsia"/>
        </w:rPr>
        <w:t>。</w:t>
      </w:r>
    </w:p>
    <w:p w:rsidR="0021009B" w:rsidRDefault="00C50EC9">
      <w:pPr>
        <w:pStyle w:val="4"/>
        <w:numPr>
          <w:ilvl w:val="3"/>
          <w:numId w:val="24"/>
        </w:numPr>
        <w:tabs>
          <w:tab w:val="left" w:pos="426"/>
          <w:tab w:val="left" w:pos="709"/>
        </w:tabs>
        <w:adjustRightInd w:val="0"/>
        <w:snapToGrid w:val="0"/>
        <w:spacing w:beforeLines="50" w:before="120" w:afterLines="50" w:after="120" w:line="360" w:lineRule="exact"/>
        <w:ind w:leftChars="-1" w:left="61" w:right="-6" w:hangingChars="30" w:hanging="63"/>
        <w:rPr>
          <w:rFonts w:eastAsia="宋体"/>
        </w:rPr>
      </w:pPr>
      <w:r>
        <w:t>配额分配相关数据来源</w:t>
      </w:r>
    </w:p>
    <w:p w:rsidR="0021009B" w:rsidRDefault="00C50EC9">
      <w:pPr>
        <w:pStyle w:val="aff0"/>
        <w:numPr>
          <w:ilvl w:val="0"/>
          <w:numId w:val="32"/>
        </w:numPr>
        <w:adjustRightInd w:val="0"/>
        <w:snapToGrid w:val="0"/>
        <w:spacing w:line="360" w:lineRule="exact"/>
        <w:ind w:left="0" w:right="-6" w:firstLine="0"/>
        <w:rPr>
          <w:rFonts w:ascii="Times New Roman" w:eastAsia="宋体" w:hAnsi="Times New Roman" w:cs="Times New Roman"/>
        </w:rPr>
      </w:pPr>
      <w:r>
        <w:rPr>
          <w:rFonts w:ascii="Times New Roman" w:eastAsia="黑体" w:hAnsi="Times New Roman" w:cs="Times New Roman"/>
        </w:rPr>
        <w:lastRenderedPageBreak/>
        <w:t>供热比。</w:t>
      </w:r>
      <w:r>
        <w:rPr>
          <w:rFonts w:ascii="宋体" w:eastAsia="宋体" w:hAnsi="宋体" w:cs="Times New Roman"/>
        </w:rPr>
        <w:t>如具备技术条件，供热比应按照</w:t>
      </w:r>
      <w:r>
        <w:rPr>
          <w:rFonts w:ascii="Times New Roman" w:eastAsia="宋体" w:hAnsi="Times New Roman" w:cs="Times New Roman"/>
        </w:rPr>
        <w:t>DL/T 904</w:t>
      </w:r>
      <w:r>
        <w:rPr>
          <w:rFonts w:ascii="宋体" w:eastAsia="宋体" w:hAnsi="宋体" w:cs="Times New Roman"/>
        </w:rPr>
        <w:t>计算；否则，可按照碳交易主管部门</w:t>
      </w:r>
      <w:r>
        <w:rPr>
          <w:rFonts w:ascii="宋体" w:eastAsia="宋体" w:hAnsi="宋体" w:cs="Times New Roman" w:hint="eastAsia"/>
        </w:rPr>
        <w:t>提供</w:t>
      </w:r>
      <w:r>
        <w:rPr>
          <w:rFonts w:ascii="宋体" w:eastAsia="宋体" w:hAnsi="宋体" w:cs="Times New Roman"/>
        </w:rPr>
        <w:t>的简化方法计算。</w:t>
      </w:r>
    </w:p>
    <w:p w:rsidR="0021009B" w:rsidRDefault="00C50EC9">
      <w:pPr>
        <w:pStyle w:val="aff0"/>
        <w:numPr>
          <w:ilvl w:val="0"/>
          <w:numId w:val="32"/>
        </w:numPr>
        <w:adjustRightInd w:val="0"/>
        <w:snapToGrid w:val="0"/>
        <w:spacing w:line="360" w:lineRule="exact"/>
        <w:ind w:left="0" w:right="-6" w:firstLine="0"/>
        <w:rPr>
          <w:rFonts w:ascii="Times New Roman" w:eastAsia="宋体" w:hAnsi="Times New Roman" w:cs="Times New Roman"/>
        </w:rPr>
      </w:pPr>
      <w:r>
        <w:rPr>
          <w:rFonts w:ascii="Times New Roman" w:eastAsia="黑体" w:hAnsi="Times New Roman" w:cs="Times New Roman"/>
        </w:rPr>
        <w:t>供热量。</w:t>
      </w:r>
      <w:r>
        <w:rPr>
          <w:rFonts w:ascii="Times New Roman" w:eastAsia="宋体" w:hAnsi="Times New Roman" w:cs="Times New Roman"/>
        </w:rPr>
        <w:t>供热量</w:t>
      </w:r>
      <w:r>
        <w:rPr>
          <w:rFonts w:ascii="Times New Roman" w:eastAsia="宋体" w:hAnsi="Times New Roman" w:cs="Times New Roman" w:hint="eastAsia"/>
        </w:rPr>
        <w:t>通过计量设备监测获得，</w:t>
      </w:r>
      <w:r>
        <w:rPr>
          <w:rFonts w:ascii="Times New Roman" w:eastAsia="宋体" w:hAnsi="Times New Roman" w:cs="Times New Roman"/>
        </w:rPr>
        <w:t>计量点宜选择在发电企业出口端。</w:t>
      </w:r>
    </w:p>
    <w:p w:rsidR="0021009B" w:rsidRDefault="00C50EC9">
      <w:pPr>
        <w:pStyle w:val="aff0"/>
        <w:numPr>
          <w:ilvl w:val="0"/>
          <w:numId w:val="32"/>
        </w:numPr>
        <w:adjustRightInd w:val="0"/>
        <w:snapToGrid w:val="0"/>
        <w:spacing w:line="360" w:lineRule="exact"/>
        <w:ind w:left="0" w:right="-6" w:firstLine="0"/>
        <w:rPr>
          <w:rFonts w:ascii="Times New Roman" w:eastAsia="宋体" w:hAnsi="Times New Roman" w:cs="Times New Roman"/>
        </w:rPr>
      </w:pPr>
      <w:r>
        <w:rPr>
          <w:rFonts w:ascii="Times New Roman" w:eastAsia="黑体" w:hAnsi="Times New Roman" w:cs="Times New Roman"/>
        </w:rPr>
        <w:t>供电量。</w:t>
      </w:r>
      <w:r>
        <w:rPr>
          <w:rFonts w:ascii="Times New Roman" w:eastAsia="宋体" w:hAnsi="Times New Roman" w:cs="Times New Roman"/>
        </w:rPr>
        <w:t>对于纯发电企业，供电量等于发电量与厂用电量的差值；对于热电联产企业，供电量等于发电量与发电厂用电量的差值。发电量、厂用电量和发电厂用电量按照</w:t>
      </w:r>
      <w:r>
        <w:rPr>
          <w:rFonts w:ascii="Times New Roman" w:eastAsia="宋体" w:hAnsi="Times New Roman" w:cs="Times New Roman"/>
        </w:rPr>
        <w:t>DL/T 904</w:t>
      </w:r>
      <w:r>
        <w:rPr>
          <w:rFonts w:ascii="Times New Roman" w:eastAsia="宋体" w:hAnsi="Times New Roman" w:cs="Times New Roman"/>
        </w:rPr>
        <w:t>计算。</w:t>
      </w:r>
    </w:p>
    <w:p w:rsidR="0021009B" w:rsidRDefault="00C50EC9">
      <w:pPr>
        <w:pStyle w:val="aff0"/>
        <w:numPr>
          <w:ilvl w:val="0"/>
          <w:numId w:val="32"/>
        </w:numPr>
        <w:adjustRightInd w:val="0"/>
        <w:snapToGrid w:val="0"/>
        <w:spacing w:line="360" w:lineRule="exact"/>
        <w:ind w:left="0" w:right="-6" w:firstLine="0"/>
        <w:rPr>
          <w:rFonts w:ascii="Times New Roman" w:eastAsia="宋体" w:hAnsi="Times New Roman" w:cs="Times New Roman"/>
        </w:rPr>
      </w:pPr>
      <w:r>
        <w:rPr>
          <w:rFonts w:ascii="Times New Roman" w:eastAsia="黑体" w:hAnsi="Times New Roman" w:cs="Times New Roman"/>
        </w:rPr>
        <w:t>负荷率。</w:t>
      </w:r>
      <w:r>
        <w:rPr>
          <w:rFonts w:ascii="Times New Roman" w:eastAsia="宋体" w:hAnsi="Times New Roman" w:cs="Times New Roman"/>
        </w:rPr>
        <w:t>按照</w:t>
      </w:r>
      <w:r>
        <w:rPr>
          <w:rFonts w:ascii="Times New Roman" w:eastAsia="宋体" w:hAnsi="Times New Roman" w:cs="Times New Roman"/>
        </w:rPr>
        <w:t>DL/T 904</w:t>
      </w:r>
      <w:r>
        <w:rPr>
          <w:rFonts w:ascii="Times New Roman" w:eastAsia="宋体" w:hAnsi="Times New Roman" w:cs="Times New Roman"/>
        </w:rPr>
        <w:t>计算。</w:t>
      </w:r>
    </w:p>
    <w:p w:rsidR="0021009B" w:rsidRDefault="00C50EC9">
      <w:pPr>
        <w:pStyle w:val="4"/>
        <w:numPr>
          <w:ilvl w:val="3"/>
          <w:numId w:val="24"/>
        </w:numPr>
        <w:tabs>
          <w:tab w:val="left" w:pos="709"/>
        </w:tabs>
        <w:spacing w:beforeLines="50" w:before="120" w:afterLines="50" w:after="120" w:line="360" w:lineRule="exact"/>
        <w:ind w:left="0" w:firstLine="0"/>
      </w:pPr>
      <w:r>
        <w:t>设备检验</w:t>
      </w:r>
    </w:p>
    <w:p w:rsidR="0021009B" w:rsidRDefault="00C50EC9">
      <w:pPr>
        <w:pStyle w:val="aff0"/>
        <w:numPr>
          <w:ilvl w:val="0"/>
          <w:numId w:val="33"/>
        </w:numPr>
        <w:tabs>
          <w:tab w:val="left" w:pos="709"/>
          <w:tab w:val="left" w:pos="851"/>
          <w:tab w:val="left" w:pos="993"/>
        </w:tabs>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rPr>
        <w:t>发电企业宜建立仪器设备台账，台账示例</w:t>
      </w:r>
      <w:r>
        <w:rPr>
          <w:rFonts w:ascii="Times New Roman" w:eastAsia="宋体" w:hAnsi="Times New Roman" w:cs="Times New Roman" w:hint="eastAsia"/>
        </w:rPr>
        <w:t>参见</w:t>
      </w:r>
      <w:r>
        <w:rPr>
          <w:rFonts w:ascii="Times New Roman" w:eastAsia="宋体" w:hAnsi="Times New Roman" w:cs="Times New Roman"/>
        </w:rPr>
        <w:t>附录</w:t>
      </w:r>
      <w:r>
        <w:rPr>
          <w:rFonts w:ascii="Times New Roman" w:eastAsia="宋体" w:hAnsi="Times New Roman" w:cs="Times New Roman"/>
        </w:rPr>
        <w:t>C</w:t>
      </w:r>
      <w:r>
        <w:rPr>
          <w:rFonts w:ascii="Times New Roman" w:eastAsia="宋体" w:hAnsi="Times New Roman" w:cs="Times New Roman"/>
        </w:rPr>
        <w:t>。</w:t>
      </w:r>
    </w:p>
    <w:p w:rsidR="0021009B" w:rsidRDefault="00C50EC9">
      <w:pPr>
        <w:pStyle w:val="aff0"/>
        <w:numPr>
          <w:ilvl w:val="0"/>
          <w:numId w:val="33"/>
        </w:numPr>
        <w:tabs>
          <w:tab w:val="left" w:pos="709"/>
          <w:tab w:val="left" w:pos="851"/>
          <w:tab w:val="left" w:pos="993"/>
        </w:tabs>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rPr>
        <w:t>计量仪器、煤质化验设备应按照相关标准定期检验并留存检验证书。</w:t>
      </w:r>
    </w:p>
    <w:p w:rsidR="0021009B" w:rsidRDefault="00C50EC9">
      <w:pPr>
        <w:pStyle w:val="a0"/>
        <w:spacing w:beforeLines="50" w:before="120" w:afterLines="50" w:after="120" w:line="360" w:lineRule="exact"/>
        <w:ind w:left="0"/>
        <w:outlineLvl w:val="3"/>
        <w:rPr>
          <w:rFonts w:ascii="黑体" w:hAnsi="黑体" w:cstheme="minorBidi"/>
          <w:kern w:val="2"/>
          <w:szCs w:val="21"/>
        </w:rPr>
      </w:pPr>
      <w:bookmarkStart w:id="96" w:name="_Toc529628242"/>
      <w:bookmarkStart w:id="97" w:name="_Toc529628240"/>
      <w:bookmarkStart w:id="98" w:name="_Toc529629454"/>
      <w:bookmarkStart w:id="99" w:name="_Toc529629455"/>
      <w:bookmarkStart w:id="100" w:name="_Toc529629452"/>
      <w:bookmarkStart w:id="101" w:name="_Toc529628239"/>
      <w:bookmarkStart w:id="102" w:name="_Toc529628243"/>
      <w:bookmarkStart w:id="103" w:name="_Toc529629453"/>
      <w:bookmarkStart w:id="104" w:name="_Toc529628241"/>
      <w:bookmarkStart w:id="105" w:name="_Toc529629451"/>
      <w:bookmarkStart w:id="106" w:name="_Toc529629456"/>
      <w:bookmarkStart w:id="107" w:name="_Toc530270462"/>
      <w:bookmarkEnd w:id="96"/>
      <w:bookmarkEnd w:id="97"/>
      <w:bookmarkEnd w:id="98"/>
      <w:bookmarkEnd w:id="99"/>
      <w:bookmarkEnd w:id="100"/>
      <w:bookmarkEnd w:id="101"/>
      <w:bookmarkEnd w:id="102"/>
      <w:bookmarkEnd w:id="103"/>
      <w:bookmarkEnd w:id="104"/>
      <w:bookmarkEnd w:id="105"/>
      <w:r>
        <w:rPr>
          <w:rFonts w:ascii="黑体" w:hAnsi="黑体" w:cstheme="minorBidi"/>
          <w:kern w:val="2"/>
          <w:szCs w:val="21"/>
        </w:rPr>
        <w:t>核算和报告</w:t>
      </w:r>
      <w:bookmarkEnd w:id="106"/>
      <w:bookmarkEnd w:id="107"/>
    </w:p>
    <w:p w:rsidR="0021009B" w:rsidRDefault="00C50EC9">
      <w:pPr>
        <w:pStyle w:val="4"/>
        <w:numPr>
          <w:ilvl w:val="0"/>
          <w:numId w:val="0"/>
        </w:numPr>
        <w:spacing w:beforeLines="50" w:before="120" w:afterLines="50" w:after="120" w:line="360" w:lineRule="exact"/>
        <w:ind w:left="17"/>
      </w:pPr>
      <w:r>
        <w:rPr>
          <w:rFonts w:ascii="黑体" w:hAnsi="黑体"/>
        </w:rPr>
        <w:t xml:space="preserve">6.2.2.1  </w:t>
      </w:r>
      <w:r>
        <w:rPr>
          <w:rFonts w:ascii="黑体" w:hAnsi="黑体" w:hint="eastAsia"/>
        </w:rPr>
        <w:t>核算和报告原则</w:t>
      </w:r>
    </w:p>
    <w:p w:rsidR="0021009B" w:rsidRDefault="00C50EC9">
      <w:pPr>
        <w:adjustRightInd w:val="0"/>
        <w:snapToGrid w:val="0"/>
        <w:spacing w:line="360" w:lineRule="exact"/>
        <w:ind w:right="-6" w:firstLineChars="200" w:firstLine="420"/>
        <w:rPr>
          <w:rFonts w:ascii="Times New Roman" w:eastAsia="宋体" w:hAnsi="Times New Roman" w:cs="Times New Roman"/>
        </w:rPr>
      </w:pPr>
      <w:r>
        <w:rPr>
          <w:rFonts w:ascii="Times New Roman" w:eastAsia="宋体" w:hAnsi="Times New Roman" w:cs="Times New Roman" w:hint="eastAsia"/>
        </w:rPr>
        <w:t>发电企业碳排放核算和报告工作遵循以下原则：</w:t>
      </w:r>
    </w:p>
    <w:p w:rsidR="0021009B" w:rsidRDefault="00C50EC9">
      <w:pPr>
        <w:pStyle w:val="aff0"/>
        <w:numPr>
          <w:ilvl w:val="0"/>
          <w:numId w:val="34"/>
        </w:numPr>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hint="eastAsia"/>
        </w:rPr>
        <w:t>碳</w:t>
      </w:r>
      <w:r>
        <w:rPr>
          <w:rFonts w:ascii="Times New Roman" w:eastAsia="宋体" w:hAnsi="Times New Roman" w:cs="Times New Roman"/>
        </w:rPr>
        <w:t>排放核算和报告应准确、完整</w:t>
      </w:r>
      <w:r>
        <w:rPr>
          <w:rFonts w:ascii="Times New Roman" w:eastAsia="宋体" w:hAnsi="Times New Roman" w:cs="Times New Roman" w:hint="eastAsia"/>
        </w:rPr>
        <w:t>。</w:t>
      </w:r>
    </w:p>
    <w:p w:rsidR="0021009B" w:rsidRDefault="00C50EC9">
      <w:pPr>
        <w:pStyle w:val="aff0"/>
        <w:numPr>
          <w:ilvl w:val="0"/>
          <w:numId w:val="34"/>
        </w:numPr>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rPr>
        <w:t>碳排放核算和报告工作可自行开展</w:t>
      </w:r>
      <w:r>
        <w:rPr>
          <w:rFonts w:ascii="Times New Roman" w:eastAsia="宋体" w:hAnsi="Times New Roman" w:cs="Times New Roman" w:hint="eastAsia"/>
        </w:rPr>
        <w:t>，</w:t>
      </w:r>
      <w:r>
        <w:rPr>
          <w:rFonts w:ascii="Times New Roman" w:eastAsia="宋体" w:hAnsi="Times New Roman" w:cs="Times New Roman"/>
        </w:rPr>
        <w:t>或由发电集团内部碳资产管理公司开展</w:t>
      </w:r>
      <w:r>
        <w:rPr>
          <w:rFonts w:ascii="Times New Roman" w:eastAsia="宋体" w:hAnsi="Times New Roman" w:cs="Times New Roman" w:hint="eastAsia"/>
        </w:rPr>
        <w:t>，</w:t>
      </w:r>
      <w:r>
        <w:rPr>
          <w:rFonts w:ascii="Times New Roman" w:eastAsia="宋体" w:hAnsi="Times New Roman" w:cs="Times New Roman"/>
        </w:rPr>
        <w:t>或委托外部专业机构开展。</w:t>
      </w:r>
    </w:p>
    <w:p w:rsidR="0021009B" w:rsidRDefault="00C50EC9">
      <w:pPr>
        <w:pStyle w:val="4"/>
        <w:numPr>
          <w:ilvl w:val="0"/>
          <w:numId w:val="0"/>
        </w:numPr>
        <w:spacing w:beforeLines="50" w:before="120" w:afterLines="50" w:after="120" w:line="360" w:lineRule="exact"/>
        <w:ind w:left="17"/>
      </w:pPr>
      <w:r>
        <w:rPr>
          <w:rFonts w:ascii="黑体" w:hAnsi="黑体"/>
        </w:rPr>
        <w:t xml:space="preserve">6.2.2.2  </w:t>
      </w:r>
      <w:r>
        <w:rPr>
          <w:rFonts w:ascii="黑体" w:hAnsi="黑体" w:hint="eastAsia"/>
        </w:rPr>
        <w:t>核算和报告流程</w:t>
      </w:r>
    </w:p>
    <w:p w:rsidR="0021009B" w:rsidRDefault="00C50EC9">
      <w:pPr>
        <w:pStyle w:val="aff0"/>
        <w:adjustRightInd w:val="0"/>
        <w:snapToGrid w:val="0"/>
        <w:spacing w:line="360" w:lineRule="exact"/>
        <w:ind w:right="-6" w:firstLineChars="202" w:firstLine="424"/>
        <w:rPr>
          <w:rFonts w:ascii="Times New Roman" w:eastAsia="宋体" w:hAnsi="Times New Roman" w:cs="Times New Roman"/>
        </w:rPr>
      </w:pPr>
      <w:r>
        <w:rPr>
          <w:rFonts w:ascii="Times New Roman" w:eastAsia="宋体" w:hAnsi="Times New Roman" w:cs="Times New Roman" w:hint="eastAsia"/>
        </w:rPr>
        <w:t>发电企业碳排放核算和报告工作流程一般分为文件评审、现场核算、报告编制、内部校核、报告提交等步骤，核算资料清单参见</w:t>
      </w:r>
      <w:r>
        <w:rPr>
          <w:rFonts w:ascii="Times New Roman" w:eastAsia="宋体" w:hAnsi="Times New Roman" w:cs="Times New Roman"/>
          <w:szCs w:val="21"/>
        </w:rPr>
        <w:t>附录</w:t>
      </w:r>
      <w:r>
        <w:rPr>
          <w:rFonts w:ascii="Times New Roman" w:eastAsia="宋体" w:hAnsi="Times New Roman" w:cs="Times New Roman" w:hint="eastAsia"/>
          <w:szCs w:val="21"/>
        </w:rPr>
        <w:t>D</w:t>
      </w:r>
      <w:r>
        <w:rPr>
          <w:rFonts w:ascii="Times New Roman" w:eastAsia="宋体" w:hAnsi="Times New Roman" w:cs="Times New Roman" w:hint="eastAsia"/>
          <w:szCs w:val="21"/>
        </w:rPr>
        <w:t>。</w:t>
      </w:r>
    </w:p>
    <w:p w:rsidR="0021009B" w:rsidRDefault="00C50EC9">
      <w:pPr>
        <w:pStyle w:val="4"/>
        <w:numPr>
          <w:ilvl w:val="0"/>
          <w:numId w:val="0"/>
        </w:numPr>
        <w:spacing w:beforeLines="50" w:before="120" w:afterLines="50" w:after="120" w:line="360" w:lineRule="exact"/>
        <w:ind w:left="17"/>
      </w:pPr>
      <w:r>
        <w:rPr>
          <w:rFonts w:ascii="黑体" w:hAnsi="黑体"/>
        </w:rPr>
        <w:t xml:space="preserve">6.2.2.3  </w:t>
      </w:r>
      <w:r>
        <w:rPr>
          <w:rFonts w:ascii="黑体" w:hAnsi="黑体" w:hint="eastAsia"/>
        </w:rPr>
        <w:t>核算方法</w:t>
      </w:r>
    </w:p>
    <w:p w:rsidR="0021009B" w:rsidRDefault="00C50EC9">
      <w:pPr>
        <w:adjustRightInd w:val="0"/>
        <w:snapToGrid w:val="0"/>
        <w:spacing w:line="360" w:lineRule="exact"/>
        <w:ind w:leftChars="-1" w:left="-2" w:right="-6" w:firstLineChars="200" w:firstLine="420"/>
        <w:rPr>
          <w:rFonts w:ascii="宋体" w:eastAsia="宋体" w:hAnsi="宋体" w:cs="Times New Roman"/>
          <w:szCs w:val="21"/>
        </w:rPr>
      </w:pPr>
      <w:r>
        <w:rPr>
          <w:rFonts w:ascii="宋体" w:eastAsia="宋体" w:hAnsi="宋体" w:cs="Times New Roman" w:hint="eastAsia"/>
        </w:rPr>
        <w:t>发电企业依据《核算报告指南》中的公式分别计算化石燃料燃烧排放、脱硫过程排放、购入的电力产生的排放，确定碳排放核算主数据源，并与其他数据源交叉比对，数据源之间的差异应能合理解释，确保排放量计算合理、准确。</w:t>
      </w:r>
    </w:p>
    <w:p w:rsidR="0021009B" w:rsidRDefault="00C50EC9">
      <w:pPr>
        <w:pStyle w:val="4"/>
        <w:numPr>
          <w:ilvl w:val="0"/>
          <w:numId w:val="0"/>
        </w:numPr>
        <w:spacing w:beforeLines="50" w:before="120" w:afterLines="50" w:after="120" w:line="360" w:lineRule="exact"/>
        <w:ind w:left="17"/>
      </w:pPr>
      <w:r>
        <w:rPr>
          <w:rFonts w:ascii="黑体" w:hAnsi="黑体"/>
        </w:rPr>
        <w:t xml:space="preserve">6.2.2.4  </w:t>
      </w:r>
      <w:r>
        <w:t>核算成果</w:t>
      </w:r>
    </w:p>
    <w:p w:rsidR="0021009B" w:rsidRDefault="00C50EC9">
      <w:pPr>
        <w:pStyle w:val="aff0"/>
        <w:tabs>
          <w:tab w:val="left" w:pos="1134"/>
        </w:tabs>
        <w:adjustRightInd w:val="0"/>
        <w:snapToGrid w:val="0"/>
        <w:spacing w:line="360" w:lineRule="exact"/>
        <w:ind w:right="-6" w:firstLineChars="200"/>
        <w:rPr>
          <w:rFonts w:ascii="宋体" w:eastAsia="宋体" w:hAnsi="宋体" w:cs="Times New Roman"/>
        </w:rPr>
      </w:pPr>
      <w:r>
        <w:rPr>
          <w:rFonts w:ascii="宋体" w:eastAsia="宋体" w:hAnsi="宋体" w:cs="Times New Roman" w:hint="eastAsia"/>
        </w:rPr>
        <w:t>核算成果包括排放报告、补充数据表、监测计划等碳交易主管部门要求的文件：</w:t>
      </w:r>
    </w:p>
    <w:p w:rsidR="0021009B" w:rsidRDefault="00C50EC9">
      <w:pPr>
        <w:pStyle w:val="aff0"/>
        <w:tabs>
          <w:tab w:val="left" w:pos="1134"/>
        </w:tabs>
        <w:adjustRightInd w:val="0"/>
        <w:snapToGrid w:val="0"/>
        <w:spacing w:line="360" w:lineRule="exact"/>
        <w:ind w:right="-6" w:firstLineChars="20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排放报告应符合《核算报告指南》格式和内容要求，排放报告模板参见附录</w:t>
      </w:r>
      <w:r>
        <w:rPr>
          <w:rFonts w:ascii="Times New Roman" w:eastAsia="宋体" w:hAnsi="Times New Roman" w:cs="Times New Roman"/>
        </w:rPr>
        <w:t>E</w:t>
      </w:r>
      <w:r>
        <w:rPr>
          <w:rFonts w:ascii="Times New Roman" w:eastAsia="宋体" w:hAnsi="Times New Roman" w:cs="Times New Roman" w:hint="eastAsia"/>
        </w:rPr>
        <w:t>；</w:t>
      </w:r>
    </w:p>
    <w:p w:rsidR="0021009B" w:rsidRDefault="00C50EC9">
      <w:pPr>
        <w:pStyle w:val="aff0"/>
        <w:tabs>
          <w:tab w:val="left" w:pos="1134"/>
        </w:tabs>
        <w:adjustRightInd w:val="0"/>
        <w:snapToGrid w:val="0"/>
        <w:spacing w:line="360" w:lineRule="exact"/>
        <w:ind w:right="-6" w:firstLineChars="20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补充数据表应符合碳交易主管部门公布的补充数据核算报告模板要求；</w:t>
      </w:r>
    </w:p>
    <w:p w:rsidR="0021009B" w:rsidRDefault="00C50EC9">
      <w:pPr>
        <w:pStyle w:val="aff0"/>
        <w:tabs>
          <w:tab w:val="left" w:pos="1134"/>
        </w:tabs>
        <w:adjustRightInd w:val="0"/>
        <w:snapToGrid w:val="0"/>
        <w:spacing w:line="360" w:lineRule="exact"/>
        <w:ind w:right="-6" w:firstLineChars="20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rPr>
        <w:t>监测计划应按照碳交易主管部门公布的监测计划模板及发电企业实际情况填写。</w:t>
      </w:r>
    </w:p>
    <w:p w:rsidR="0021009B" w:rsidRDefault="00C50EC9">
      <w:pPr>
        <w:pStyle w:val="4"/>
        <w:numPr>
          <w:ilvl w:val="0"/>
          <w:numId w:val="0"/>
        </w:numPr>
        <w:spacing w:beforeLines="50" w:before="120" w:afterLines="50" w:after="120" w:line="360" w:lineRule="exact"/>
        <w:ind w:left="17"/>
      </w:pPr>
      <w:r>
        <w:rPr>
          <w:rFonts w:ascii="黑体" w:hAnsi="黑体"/>
        </w:rPr>
        <w:t xml:space="preserve">6.2.2.5  </w:t>
      </w:r>
      <w:r>
        <w:t>核算分析</w:t>
      </w:r>
    </w:p>
    <w:p w:rsidR="0021009B" w:rsidRDefault="00C50EC9">
      <w:pPr>
        <w:adjustRightInd w:val="0"/>
        <w:snapToGrid w:val="0"/>
        <w:spacing w:line="360" w:lineRule="exact"/>
        <w:ind w:leftChars="-1" w:left="-2" w:right="-6" w:firstLineChars="200" w:firstLine="420"/>
        <w:rPr>
          <w:rFonts w:ascii="宋体" w:eastAsia="宋体" w:hAnsi="宋体" w:cs="Times New Roman"/>
        </w:rPr>
      </w:pPr>
      <w:r>
        <w:rPr>
          <w:rFonts w:ascii="宋体" w:eastAsia="宋体" w:hAnsi="宋体" w:cs="Times New Roman" w:hint="eastAsia"/>
        </w:rPr>
        <w:t>发电企业可根据核算结果开展数据分析，重点包括：</w:t>
      </w:r>
    </w:p>
    <w:p w:rsidR="0021009B" w:rsidRDefault="00C50EC9">
      <w:pPr>
        <w:adjustRightInd w:val="0"/>
        <w:snapToGrid w:val="0"/>
        <w:spacing w:line="360" w:lineRule="exact"/>
        <w:ind w:leftChars="-1" w:left="-2" w:right="-6" w:firstLineChars="200" w:firstLine="420"/>
        <w:rPr>
          <w:rFonts w:ascii="宋体" w:eastAsia="宋体" w:hAnsi="宋体" w:cs="Times New Roman"/>
        </w:rPr>
      </w:pPr>
      <w:r>
        <w:rPr>
          <w:rFonts w:ascii="Times New Roman" w:eastAsia="宋体" w:hAnsi="Times New Roman" w:cs="Times New Roman"/>
        </w:rPr>
        <w:t>——</w:t>
      </w:r>
      <w:r>
        <w:rPr>
          <w:rFonts w:ascii="宋体" w:eastAsia="宋体" w:hAnsi="宋体" w:cs="Times New Roman" w:hint="eastAsia"/>
        </w:rPr>
        <w:t>历史数据对比分析；</w:t>
      </w:r>
    </w:p>
    <w:p w:rsidR="0021009B" w:rsidRDefault="00C50EC9">
      <w:pPr>
        <w:adjustRightInd w:val="0"/>
        <w:snapToGrid w:val="0"/>
        <w:spacing w:line="360" w:lineRule="exact"/>
        <w:ind w:leftChars="-1" w:left="-2" w:right="-6" w:firstLineChars="200" w:firstLine="420"/>
        <w:rPr>
          <w:rFonts w:ascii="宋体" w:eastAsia="宋体" w:hAnsi="宋体" w:cs="Times New Roman"/>
        </w:rPr>
      </w:pPr>
      <w:r>
        <w:rPr>
          <w:rFonts w:ascii="Times New Roman" w:eastAsia="宋体" w:hAnsi="Times New Roman" w:cs="Times New Roman"/>
        </w:rPr>
        <w:t>——</w:t>
      </w:r>
      <w:r>
        <w:rPr>
          <w:rFonts w:ascii="Times New Roman" w:eastAsia="宋体" w:hAnsi="Times New Roman" w:cs="Times New Roman" w:hint="eastAsia"/>
        </w:rPr>
        <w:t>分</w:t>
      </w:r>
      <w:r>
        <w:rPr>
          <w:rFonts w:ascii="宋体" w:eastAsia="宋体" w:hAnsi="宋体" w:cs="Times New Roman" w:hint="eastAsia"/>
        </w:rPr>
        <w:t>区域、分公司、分机型排放情况对比分析；</w:t>
      </w:r>
    </w:p>
    <w:p w:rsidR="0021009B" w:rsidRDefault="00C50EC9">
      <w:pPr>
        <w:adjustRightInd w:val="0"/>
        <w:snapToGrid w:val="0"/>
        <w:spacing w:line="360" w:lineRule="exact"/>
        <w:ind w:leftChars="-1" w:left="-2" w:right="-6" w:firstLineChars="200" w:firstLine="420"/>
        <w:rPr>
          <w:rFonts w:ascii="宋体" w:eastAsia="宋体" w:hAnsi="宋体" w:cs="Times New Roman"/>
        </w:rPr>
      </w:pPr>
      <w:r>
        <w:rPr>
          <w:rFonts w:ascii="Times New Roman" w:eastAsia="宋体" w:hAnsi="Times New Roman" w:cs="Times New Roman"/>
        </w:rPr>
        <w:t>——</w:t>
      </w:r>
      <w:r>
        <w:rPr>
          <w:rFonts w:ascii="宋体" w:eastAsia="宋体" w:hAnsi="宋体" w:cs="Times New Roman" w:hint="eastAsia"/>
        </w:rPr>
        <w:t>减排潜力分析；</w:t>
      </w:r>
    </w:p>
    <w:p w:rsidR="0021009B" w:rsidRDefault="00C50EC9">
      <w:pPr>
        <w:adjustRightInd w:val="0"/>
        <w:snapToGrid w:val="0"/>
        <w:spacing w:line="360" w:lineRule="exact"/>
        <w:ind w:leftChars="-1" w:left="-2" w:right="-6" w:firstLineChars="200" w:firstLine="420"/>
        <w:rPr>
          <w:rFonts w:ascii="宋体" w:eastAsia="宋体" w:hAnsi="宋体" w:cs="Times New Roman"/>
        </w:rPr>
      </w:pPr>
      <w:r>
        <w:rPr>
          <w:rFonts w:ascii="Times New Roman" w:eastAsia="宋体" w:hAnsi="Times New Roman" w:cs="Times New Roman"/>
        </w:rPr>
        <w:t>——</w:t>
      </w:r>
      <w:r>
        <w:rPr>
          <w:rFonts w:ascii="宋体" w:eastAsia="宋体" w:hAnsi="宋体" w:cs="Times New Roman" w:hint="eastAsia"/>
        </w:rPr>
        <w:t>配额盈缺及履约成本分析。</w:t>
      </w:r>
    </w:p>
    <w:p w:rsidR="0021009B" w:rsidRDefault="00C50EC9">
      <w:pPr>
        <w:pStyle w:val="a0"/>
        <w:spacing w:beforeLines="50" w:before="120" w:afterLines="50" w:after="120" w:line="360" w:lineRule="exact"/>
        <w:ind w:left="0"/>
        <w:outlineLvl w:val="3"/>
        <w:rPr>
          <w:rFonts w:ascii="黑体" w:hAnsi="黑体" w:cstheme="minorBidi"/>
          <w:kern w:val="2"/>
          <w:szCs w:val="21"/>
        </w:rPr>
      </w:pPr>
      <w:bookmarkStart w:id="108" w:name="_Toc529629457"/>
      <w:bookmarkStart w:id="109" w:name="_Toc530270463"/>
      <w:r>
        <w:rPr>
          <w:rFonts w:ascii="黑体" w:hAnsi="黑体" w:cstheme="minorBidi" w:hint="eastAsia"/>
          <w:kern w:val="2"/>
          <w:szCs w:val="21"/>
        </w:rPr>
        <w:lastRenderedPageBreak/>
        <w:t>配合第三方核查</w:t>
      </w:r>
      <w:bookmarkEnd w:id="108"/>
      <w:bookmarkEnd w:id="109"/>
    </w:p>
    <w:p w:rsidR="0021009B" w:rsidRDefault="00C50EC9">
      <w:pPr>
        <w:pStyle w:val="a0"/>
        <w:numPr>
          <w:ilvl w:val="3"/>
          <w:numId w:val="3"/>
        </w:numPr>
        <w:spacing w:beforeLines="50" w:before="120" w:afterLines="50" w:after="120" w:line="360" w:lineRule="exact"/>
        <w:outlineLvl w:val="9"/>
        <w:rPr>
          <w:rFonts w:ascii="黑体" w:hAnsi="黑体"/>
        </w:rPr>
      </w:pPr>
      <w:r>
        <w:rPr>
          <w:rFonts w:ascii="黑体" w:hAnsi="黑体" w:hint="eastAsia"/>
        </w:rPr>
        <w:t>工作重点</w:t>
      </w:r>
    </w:p>
    <w:p w:rsidR="0021009B" w:rsidRDefault="00C50EC9">
      <w:pPr>
        <w:pStyle w:val="aff0"/>
        <w:numPr>
          <w:ilvl w:val="0"/>
          <w:numId w:val="35"/>
        </w:numPr>
        <w:adjustRightInd w:val="0"/>
        <w:snapToGrid w:val="0"/>
        <w:spacing w:line="360" w:lineRule="exact"/>
        <w:ind w:left="0" w:right="-6" w:firstLineChars="337" w:firstLine="708"/>
        <w:rPr>
          <w:rFonts w:ascii="Times New Roman" w:eastAsia="宋体" w:hAnsi="Times New Roman" w:cs="Times New Roman"/>
          <w:szCs w:val="21"/>
        </w:rPr>
      </w:pPr>
      <w:bookmarkStart w:id="110" w:name="_Hlk530673079"/>
      <w:r>
        <w:rPr>
          <w:rFonts w:ascii="Times New Roman" w:eastAsia="宋体" w:hAnsi="Times New Roman" w:cs="Times New Roman" w:hint="eastAsia"/>
          <w:szCs w:val="21"/>
        </w:rPr>
        <w:t>发电企业应积极配合第三方核查机构开展工作，向</w:t>
      </w:r>
      <w:r>
        <w:rPr>
          <w:rFonts w:ascii="Times New Roman" w:eastAsia="宋体" w:hAnsi="Times New Roman" w:cs="Times New Roman" w:hint="eastAsia"/>
          <w:kern w:val="24"/>
          <w:szCs w:val="21"/>
        </w:rPr>
        <w:t>第三方</w:t>
      </w:r>
      <w:r>
        <w:rPr>
          <w:rFonts w:ascii="Times New Roman" w:eastAsia="宋体" w:hAnsi="Times New Roman" w:cs="Times New Roman" w:hint="eastAsia"/>
          <w:szCs w:val="21"/>
        </w:rPr>
        <w:t>核查机构提供温室气体排放报告、补充数据表和监测计划</w:t>
      </w:r>
      <w:r>
        <w:rPr>
          <w:rFonts w:ascii="宋体" w:eastAsia="宋体" w:hAnsi="宋体" w:cs="Times New Roman" w:hint="eastAsia"/>
          <w:szCs w:val="21"/>
        </w:rPr>
        <w:t>等</w:t>
      </w:r>
      <w:r>
        <w:rPr>
          <w:rFonts w:ascii="宋体" w:eastAsia="宋体" w:hAnsi="宋体" w:hint="eastAsia"/>
        </w:rPr>
        <w:t>资料，如实反映企业排放情况。</w:t>
      </w:r>
      <w:bookmarkEnd w:id="110"/>
    </w:p>
    <w:p w:rsidR="0021009B" w:rsidRDefault="00C50EC9">
      <w:pPr>
        <w:pStyle w:val="aff0"/>
        <w:numPr>
          <w:ilvl w:val="0"/>
          <w:numId w:val="35"/>
        </w:numPr>
        <w:adjustRightInd w:val="0"/>
        <w:snapToGrid w:val="0"/>
        <w:spacing w:line="360" w:lineRule="exact"/>
        <w:ind w:left="0" w:right="-6" w:firstLineChars="337" w:firstLine="708"/>
        <w:rPr>
          <w:rFonts w:ascii="Times New Roman" w:eastAsia="宋体" w:hAnsi="Times New Roman" w:cs="Times New Roman"/>
          <w:szCs w:val="21"/>
        </w:rPr>
      </w:pPr>
      <w:r>
        <w:rPr>
          <w:rFonts w:ascii="Times New Roman" w:eastAsia="宋体" w:hAnsi="Times New Roman" w:cs="Times New Roman"/>
          <w:szCs w:val="21"/>
        </w:rPr>
        <w:t>发电企业应按照</w:t>
      </w:r>
      <w:r>
        <w:rPr>
          <w:rFonts w:ascii="Times New Roman" w:eastAsia="宋体" w:hAnsi="Times New Roman" w:cs="Times New Roman"/>
          <w:kern w:val="24"/>
          <w:szCs w:val="21"/>
        </w:rPr>
        <w:t>《核算报告指南》及第三方核查机构要求</w:t>
      </w:r>
      <w:r>
        <w:rPr>
          <w:rFonts w:ascii="Times New Roman" w:eastAsia="宋体" w:hAnsi="Times New Roman" w:cs="Times New Roman"/>
          <w:szCs w:val="21"/>
        </w:rPr>
        <w:t>，提前准备</w:t>
      </w:r>
      <w:r>
        <w:rPr>
          <w:rFonts w:ascii="Times New Roman" w:eastAsia="宋体" w:hAnsi="Times New Roman" w:cs="Times New Roman" w:hint="eastAsia"/>
          <w:szCs w:val="21"/>
        </w:rPr>
        <w:t>核查所需资</w:t>
      </w:r>
      <w:r>
        <w:rPr>
          <w:rFonts w:ascii="Times New Roman" w:eastAsia="宋体" w:hAnsi="Times New Roman" w:cs="Times New Roman"/>
          <w:szCs w:val="21"/>
        </w:rPr>
        <w:t>料，</w:t>
      </w:r>
      <w:r>
        <w:rPr>
          <w:rFonts w:ascii="Times New Roman" w:eastAsia="宋体" w:hAnsi="Times New Roman" w:cs="Times New Roman" w:hint="eastAsia"/>
          <w:szCs w:val="21"/>
        </w:rPr>
        <w:t>第三方核查资料</w:t>
      </w:r>
      <w:r>
        <w:rPr>
          <w:rFonts w:ascii="Times New Roman" w:eastAsia="宋体" w:hAnsi="Times New Roman" w:cs="Times New Roman"/>
          <w:color w:val="000000" w:themeColor="text1"/>
          <w:szCs w:val="21"/>
        </w:rPr>
        <w:t>清单</w:t>
      </w:r>
      <w:r>
        <w:rPr>
          <w:rFonts w:ascii="Times New Roman" w:eastAsia="宋体" w:hAnsi="Times New Roman" w:cs="Times New Roman" w:hint="eastAsia"/>
          <w:color w:val="000000" w:themeColor="text1"/>
          <w:szCs w:val="21"/>
        </w:rPr>
        <w:t>参见</w:t>
      </w:r>
      <w:r>
        <w:rPr>
          <w:rFonts w:ascii="Times New Roman" w:eastAsia="宋体" w:hAnsi="Times New Roman" w:cs="Times New Roman"/>
          <w:color w:val="000000" w:themeColor="text1"/>
          <w:szCs w:val="21"/>
        </w:rPr>
        <w:t>附录</w:t>
      </w:r>
      <w:r>
        <w:rPr>
          <w:rFonts w:ascii="Times New Roman" w:eastAsia="宋体" w:hAnsi="Times New Roman" w:cs="Times New Roman" w:hint="eastAsia"/>
          <w:color w:val="000000" w:themeColor="text1"/>
          <w:szCs w:val="21"/>
        </w:rPr>
        <w:t>F</w:t>
      </w:r>
      <w:r>
        <w:rPr>
          <w:rFonts w:ascii="Times New Roman" w:eastAsia="宋体" w:hAnsi="Times New Roman" w:cs="Times New Roman"/>
          <w:szCs w:val="21"/>
        </w:rPr>
        <w:t>。</w:t>
      </w:r>
    </w:p>
    <w:p w:rsidR="0021009B" w:rsidRDefault="00C50EC9">
      <w:pPr>
        <w:pStyle w:val="aff0"/>
        <w:numPr>
          <w:ilvl w:val="0"/>
          <w:numId w:val="35"/>
        </w:numPr>
        <w:adjustRightInd w:val="0"/>
        <w:snapToGrid w:val="0"/>
        <w:spacing w:line="360" w:lineRule="exact"/>
        <w:ind w:left="0" w:right="-6" w:firstLineChars="337" w:firstLine="708"/>
        <w:rPr>
          <w:rFonts w:ascii="Times New Roman" w:eastAsia="宋体" w:hAnsi="Times New Roman" w:cs="Times New Roman"/>
          <w:szCs w:val="21"/>
        </w:rPr>
      </w:pPr>
      <w:r>
        <w:rPr>
          <w:rFonts w:ascii="Times New Roman" w:eastAsia="宋体" w:hAnsi="Times New Roman" w:cs="Times New Roman"/>
          <w:szCs w:val="21"/>
        </w:rPr>
        <w:t>发电</w:t>
      </w:r>
      <w:r>
        <w:rPr>
          <w:rFonts w:ascii="Times New Roman" w:eastAsia="宋体" w:hAnsi="Times New Roman" w:cs="Times New Roman"/>
        </w:rPr>
        <w:t>企业</w:t>
      </w:r>
      <w:r>
        <w:rPr>
          <w:rFonts w:ascii="Times New Roman" w:eastAsia="宋体" w:hAnsi="Times New Roman" w:cs="Times New Roman"/>
          <w:szCs w:val="21"/>
        </w:rPr>
        <w:t>应指定专人与</w:t>
      </w:r>
      <w:r>
        <w:rPr>
          <w:rFonts w:ascii="Times New Roman" w:eastAsia="宋体" w:hAnsi="Times New Roman" w:cs="Times New Roman"/>
          <w:kern w:val="24"/>
          <w:szCs w:val="21"/>
        </w:rPr>
        <w:t>第三方</w:t>
      </w:r>
      <w:r>
        <w:rPr>
          <w:rFonts w:ascii="Times New Roman" w:eastAsia="宋体" w:hAnsi="Times New Roman" w:cs="Times New Roman"/>
          <w:szCs w:val="21"/>
        </w:rPr>
        <w:t>核查机构</w:t>
      </w:r>
      <w:r>
        <w:rPr>
          <w:rFonts w:ascii="Times New Roman" w:eastAsia="宋体" w:hAnsi="Times New Roman" w:cs="Times New Roman" w:hint="eastAsia"/>
          <w:szCs w:val="21"/>
        </w:rPr>
        <w:t>联络</w:t>
      </w:r>
      <w:r>
        <w:rPr>
          <w:rFonts w:ascii="Times New Roman" w:eastAsia="宋体" w:hAnsi="Times New Roman" w:cs="Times New Roman"/>
          <w:szCs w:val="21"/>
        </w:rPr>
        <w:t>，配合核查机构文件评审，安排熟悉生产工艺和设备运行的人员配合现场核查，及时解答第三方核查机构</w:t>
      </w:r>
      <w:r>
        <w:rPr>
          <w:rFonts w:ascii="Times New Roman" w:eastAsia="宋体" w:hAnsi="Times New Roman" w:cs="Times New Roman" w:hint="eastAsia"/>
          <w:szCs w:val="21"/>
        </w:rPr>
        <w:t>的</w:t>
      </w:r>
      <w:r>
        <w:rPr>
          <w:rFonts w:ascii="Times New Roman" w:eastAsia="宋体" w:hAnsi="Times New Roman" w:cs="Times New Roman"/>
          <w:szCs w:val="21"/>
        </w:rPr>
        <w:t>疑问。</w:t>
      </w:r>
    </w:p>
    <w:p w:rsidR="0021009B" w:rsidRDefault="00C50EC9">
      <w:pPr>
        <w:pStyle w:val="aff0"/>
        <w:numPr>
          <w:ilvl w:val="0"/>
          <w:numId w:val="35"/>
        </w:numPr>
        <w:adjustRightInd w:val="0"/>
        <w:snapToGrid w:val="0"/>
        <w:spacing w:line="360" w:lineRule="exact"/>
        <w:ind w:left="0" w:right="-6" w:firstLineChars="337" w:firstLine="708"/>
        <w:rPr>
          <w:rFonts w:ascii="Times New Roman" w:eastAsia="宋体" w:hAnsi="Times New Roman" w:cs="Times New Roman"/>
          <w:szCs w:val="21"/>
        </w:rPr>
      </w:pPr>
      <w:r>
        <w:rPr>
          <w:rFonts w:ascii="Times New Roman" w:eastAsia="宋体" w:hAnsi="Times New Roman" w:cs="Times New Roman"/>
          <w:szCs w:val="21"/>
        </w:rPr>
        <w:t>如第三方核查机构提出的要求超出</w:t>
      </w:r>
      <w:r>
        <w:rPr>
          <w:rFonts w:ascii="Times New Roman" w:eastAsia="宋体" w:hAnsi="Times New Roman" w:cs="Times New Roman" w:hint="eastAsia"/>
          <w:szCs w:val="21"/>
        </w:rPr>
        <w:t>其工作范围</w:t>
      </w:r>
      <w:r>
        <w:rPr>
          <w:rFonts w:ascii="Times New Roman" w:eastAsia="宋体" w:hAnsi="Times New Roman" w:cs="Times New Roman"/>
          <w:szCs w:val="21"/>
        </w:rPr>
        <w:t>，发电企业</w:t>
      </w:r>
      <w:r>
        <w:rPr>
          <w:rFonts w:ascii="Times New Roman" w:eastAsia="宋体" w:hAnsi="Times New Roman" w:cs="Times New Roman" w:hint="eastAsia"/>
          <w:szCs w:val="21"/>
        </w:rPr>
        <w:t>可以</w:t>
      </w:r>
      <w:r>
        <w:rPr>
          <w:rFonts w:ascii="Times New Roman" w:eastAsia="宋体" w:hAnsi="Times New Roman" w:cs="Times New Roman"/>
          <w:szCs w:val="21"/>
        </w:rPr>
        <w:t>拒绝，并说明原因。</w:t>
      </w:r>
    </w:p>
    <w:p w:rsidR="0021009B" w:rsidRDefault="00C50EC9">
      <w:pPr>
        <w:pStyle w:val="aff0"/>
        <w:numPr>
          <w:ilvl w:val="0"/>
          <w:numId w:val="35"/>
        </w:numPr>
        <w:adjustRightInd w:val="0"/>
        <w:snapToGrid w:val="0"/>
        <w:spacing w:line="360" w:lineRule="exact"/>
        <w:ind w:left="0" w:right="-6" w:firstLineChars="337" w:firstLine="708"/>
        <w:rPr>
          <w:rFonts w:ascii="Times New Roman" w:eastAsia="宋体" w:hAnsi="Times New Roman" w:cs="Times New Roman"/>
          <w:kern w:val="24"/>
          <w:szCs w:val="21"/>
        </w:rPr>
      </w:pPr>
      <w:r>
        <w:rPr>
          <w:rFonts w:ascii="Times New Roman" w:eastAsia="宋体" w:hAnsi="Times New Roman" w:cs="Times New Roman"/>
          <w:szCs w:val="21"/>
        </w:rPr>
        <w:t>对第三方核查机构提出的不符合项，发电企业应查找原因，</w:t>
      </w:r>
      <w:r>
        <w:rPr>
          <w:rFonts w:ascii="Times New Roman" w:eastAsia="宋体" w:hAnsi="Times New Roman" w:cs="Times New Roman" w:hint="eastAsia"/>
          <w:szCs w:val="21"/>
        </w:rPr>
        <w:t>及时</w:t>
      </w:r>
      <w:r>
        <w:rPr>
          <w:rFonts w:ascii="Times New Roman" w:eastAsia="宋体" w:hAnsi="Times New Roman" w:cs="Times New Roman"/>
          <w:szCs w:val="21"/>
        </w:rPr>
        <w:t>改正</w:t>
      </w:r>
      <w:r>
        <w:rPr>
          <w:rFonts w:ascii="Times New Roman" w:eastAsia="宋体" w:hAnsi="Times New Roman" w:cs="Times New Roman"/>
          <w:kern w:val="24"/>
          <w:szCs w:val="21"/>
        </w:rPr>
        <w:t>并补充相关文件</w:t>
      </w:r>
      <w:r>
        <w:rPr>
          <w:rFonts w:ascii="Times New Roman" w:eastAsia="宋体" w:hAnsi="Times New Roman" w:cs="Times New Roman"/>
          <w:szCs w:val="21"/>
        </w:rPr>
        <w:t>。</w:t>
      </w:r>
    </w:p>
    <w:p w:rsidR="0021009B" w:rsidRDefault="00C50EC9">
      <w:pPr>
        <w:pStyle w:val="aff0"/>
        <w:numPr>
          <w:ilvl w:val="0"/>
          <w:numId w:val="35"/>
        </w:numPr>
        <w:adjustRightInd w:val="0"/>
        <w:snapToGrid w:val="0"/>
        <w:spacing w:line="360" w:lineRule="exact"/>
        <w:ind w:left="0" w:right="-6" w:firstLineChars="337" w:firstLine="708"/>
        <w:rPr>
          <w:rFonts w:ascii="Times New Roman" w:eastAsia="宋体" w:hAnsi="Times New Roman" w:cs="Times New Roman"/>
          <w:kern w:val="24"/>
          <w:szCs w:val="21"/>
        </w:rPr>
      </w:pPr>
      <w:r>
        <w:rPr>
          <w:rFonts w:ascii="Times New Roman" w:eastAsia="宋体" w:hAnsi="Times New Roman" w:cs="Times New Roman"/>
          <w:szCs w:val="21"/>
        </w:rPr>
        <w:t>发电企业应对第三方核查</w:t>
      </w:r>
      <w:r>
        <w:rPr>
          <w:rFonts w:ascii="Times New Roman" w:eastAsia="宋体" w:hAnsi="Times New Roman" w:cs="Times New Roman"/>
        </w:rPr>
        <w:t>机构的核查报告进行确认，如存在异议，应及时沟通，达成一致；</w:t>
      </w:r>
      <w:r>
        <w:rPr>
          <w:rFonts w:ascii="Times New Roman" w:eastAsia="宋体" w:hAnsi="Times New Roman" w:cs="Times New Roman"/>
          <w:szCs w:val="21"/>
        </w:rPr>
        <w:t>无法达成一致的，可向碳交易主管部门申诉。</w:t>
      </w:r>
    </w:p>
    <w:p w:rsidR="0021009B" w:rsidRDefault="00C50EC9">
      <w:pPr>
        <w:pStyle w:val="a0"/>
        <w:numPr>
          <w:ilvl w:val="0"/>
          <w:numId w:val="0"/>
        </w:numPr>
        <w:spacing w:beforeLines="50" w:before="120" w:afterLines="50" w:after="120" w:line="360" w:lineRule="exact"/>
        <w:rPr>
          <w:rFonts w:ascii="黑体" w:hAnsi="黑体"/>
          <w:szCs w:val="21"/>
        </w:rPr>
      </w:pPr>
      <w:bookmarkStart w:id="111" w:name="_Toc529629458"/>
      <w:bookmarkStart w:id="112" w:name="_Toc521662141"/>
      <w:bookmarkStart w:id="113" w:name="_Toc530270464"/>
      <w:r>
        <w:rPr>
          <w:rFonts w:ascii="黑体" w:hAnsi="黑体"/>
          <w:szCs w:val="21"/>
        </w:rPr>
        <w:t>6.2.3.2</w:t>
      </w:r>
      <w:r>
        <w:rPr>
          <w:rFonts w:ascii="Times New Roman" w:eastAsia="宋体" w:hAnsi="Times New Roman"/>
          <w:szCs w:val="21"/>
        </w:rPr>
        <w:t xml:space="preserve"> </w:t>
      </w:r>
      <w:r>
        <w:rPr>
          <w:rFonts w:ascii="黑体" w:hAnsi="黑体" w:hint="eastAsia"/>
          <w:szCs w:val="21"/>
        </w:rPr>
        <w:t>报告提交</w:t>
      </w:r>
      <w:bookmarkEnd w:id="111"/>
      <w:bookmarkEnd w:id="112"/>
      <w:bookmarkEnd w:id="113"/>
    </w:p>
    <w:p w:rsidR="0021009B" w:rsidRDefault="00C50EC9">
      <w:pPr>
        <w:widowControl w:val="0"/>
        <w:spacing w:line="360" w:lineRule="exact"/>
        <w:ind w:firstLineChars="200" w:firstLine="420"/>
        <w:rPr>
          <w:rFonts w:ascii="Times New Roman" w:eastAsia="宋体" w:hAnsi="Times New Roman" w:cs="Times New Roman"/>
        </w:rPr>
      </w:pPr>
      <w:r>
        <w:rPr>
          <w:rFonts w:ascii="宋体" w:eastAsia="宋体" w:hAnsi="宋体" w:cs="Times New Roman" w:hint="eastAsia"/>
          <w:szCs w:val="21"/>
        </w:rPr>
        <w:t>发电企业应确保温室气体排放报告、补充数据表及监测计划等文件</w:t>
      </w:r>
      <w:r>
        <w:rPr>
          <w:rFonts w:ascii="宋体" w:eastAsia="宋体" w:hAnsi="宋体" w:cs="Times New Roman" w:hint="eastAsia"/>
        </w:rPr>
        <w:t>与核查报告保持一致，</w:t>
      </w:r>
      <w:r>
        <w:rPr>
          <w:rFonts w:ascii="宋体" w:eastAsia="宋体" w:hAnsi="宋体" w:cs="Times New Roman" w:hint="eastAsia"/>
          <w:szCs w:val="21"/>
        </w:rPr>
        <w:t>签字盖章后按时提交碳交易主管部门。</w:t>
      </w:r>
    </w:p>
    <w:p w:rsidR="0021009B" w:rsidRDefault="00C50EC9">
      <w:pPr>
        <w:pStyle w:val="afff"/>
        <w:numPr>
          <w:ilvl w:val="1"/>
          <w:numId w:val="11"/>
        </w:numPr>
        <w:spacing w:before="120" w:after="120"/>
        <w:ind w:left="0"/>
        <w:jc w:val="left"/>
      </w:pPr>
      <w:bookmarkStart w:id="114" w:name="_Toc529629459"/>
      <w:bookmarkStart w:id="115" w:name="_Toc529628247"/>
      <w:bookmarkStart w:id="116" w:name="_Toc529629468"/>
      <w:bookmarkStart w:id="117" w:name="_Toc529628254"/>
      <w:bookmarkStart w:id="118" w:name="_Toc529628251"/>
      <w:bookmarkStart w:id="119" w:name="_Toc529628253"/>
      <w:bookmarkStart w:id="120" w:name="_Toc529628248"/>
      <w:bookmarkStart w:id="121" w:name="_Toc529629461"/>
      <w:bookmarkStart w:id="122" w:name="_Toc529629462"/>
      <w:bookmarkStart w:id="123" w:name="_Toc529629463"/>
      <w:bookmarkStart w:id="124" w:name="_Toc529629464"/>
      <w:bookmarkStart w:id="125" w:name="_Toc529629467"/>
      <w:bookmarkStart w:id="126" w:name="_Toc529628249"/>
      <w:bookmarkStart w:id="127" w:name="_Toc529629466"/>
      <w:bookmarkStart w:id="128" w:name="_Toc529628252"/>
      <w:bookmarkStart w:id="129" w:name="_Toc529628255"/>
      <w:bookmarkStart w:id="130" w:name="_Toc529629465"/>
      <w:bookmarkStart w:id="131" w:name="_Toc529628256"/>
      <w:bookmarkStart w:id="132" w:name="_Toc529628250"/>
      <w:bookmarkStart w:id="133" w:name="_Toc529629460"/>
      <w:bookmarkStart w:id="134" w:name="_Toc53027046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hint="eastAsia"/>
        </w:rPr>
        <w:t>配额管理</w:t>
      </w:r>
      <w:bookmarkEnd w:id="134"/>
    </w:p>
    <w:p w:rsidR="0021009B" w:rsidRDefault="00C50EC9">
      <w:pPr>
        <w:pStyle w:val="a0"/>
        <w:spacing w:beforeLines="50" w:before="120" w:afterLines="50" w:after="120" w:line="360" w:lineRule="exact"/>
        <w:ind w:left="0"/>
        <w:outlineLvl w:val="3"/>
        <w:rPr>
          <w:rFonts w:ascii="黑体" w:hAnsi="黑体" w:cstheme="minorBidi"/>
          <w:kern w:val="2"/>
          <w:szCs w:val="21"/>
        </w:rPr>
      </w:pPr>
      <w:bookmarkStart w:id="135" w:name="_Toc529629470"/>
      <w:bookmarkStart w:id="136" w:name="_Toc530270466"/>
      <w:r>
        <w:rPr>
          <w:rFonts w:ascii="黑体" w:hAnsi="黑体" w:cstheme="minorBidi" w:hint="eastAsia"/>
          <w:kern w:val="2"/>
          <w:szCs w:val="21"/>
        </w:rPr>
        <w:t>配额分配</w:t>
      </w:r>
      <w:bookmarkEnd w:id="135"/>
      <w:bookmarkEnd w:id="136"/>
    </w:p>
    <w:p w:rsidR="0021009B" w:rsidRDefault="00C50EC9">
      <w:pPr>
        <w:spacing w:line="360" w:lineRule="exact"/>
        <w:ind w:firstLineChars="200" w:firstLine="420"/>
        <w:rPr>
          <w:rFonts w:ascii="宋体" w:eastAsia="宋体" w:hAnsi="宋体"/>
        </w:rPr>
      </w:pPr>
      <w:r>
        <w:rPr>
          <w:rFonts w:ascii="宋体" w:eastAsia="宋体" w:hAnsi="宋体" w:hint="eastAsia"/>
        </w:rPr>
        <w:t>核查结束后，发电企业按照碳交易主管部门公布的配额分配方案测算配额量，及时关注并查看国家碳排放权交易注册登记系统账户，核对配额数量，如有异议，及时申诉。</w:t>
      </w:r>
    </w:p>
    <w:p w:rsidR="0021009B" w:rsidRDefault="00C50EC9">
      <w:pPr>
        <w:pStyle w:val="a0"/>
        <w:spacing w:beforeLines="50" w:before="120" w:afterLines="50" w:after="120" w:line="360" w:lineRule="exact"/>
        <w:ind w:left="0"/>
        <w:outlineLvl w:val="3"/>
        <w:rPr>
          <w:rFonts w:ascii="黑体" w:hAnsi="黑体" w:cstheme="minorBidi"/>
          <w:kern w:val="2"/>
          <w:szCs w:val="21"/>
        </w:rPr>
      </w:pPr>
      <w:bookmarkStart w:id="137" w:name="_Toc530270467"/>
      <w:bookmarkStart w:id="138" w:name="_Toc529629471"/>
      <w:r>
        <w:rPr>
          <w:rFonts w:ascii="黑体" w:hAnsi="黑体" w:cstheme="minorBidi"/>
          <w:kern w:val="2"/>
          <w:szCs w:val="21"/>
        </w:rPr>
        <w:t>盈缺测算</w:t>
      </w:r>
      <w:bookmarkEnd w:id="137"/>
      <w:bookmarkEnd w:id="138"/>
    </w:p>
    <w:p w:rsidR="0021009B" w:rsidRDefault="00C50EC9">
      <w:pPr>
        <w:spacing w:line="360" w:lineRule="exact"/>
        <w:ind w:firstLineChars="202" w:firstLine="424"/>
        <w:rPr>
          <w:rFonts w:ascii="宋体" w:eastAsia="宋体" w:hAnsi="宋体"/>
        </w:rPr>
      </w:pPr>
      <w:r>
        <w:rPr>
          <w:rFonts w:ascii="Times New Roman" w:eastAsia="宋体" w:hAnsi="Times New Roman" w:cs="Times New Roman" w:hint="eastAsia"/>
          <w:szCs w:val="28"/>
        </w:rPr>
        <w:t>发电企业宜每月预测配额量，与同期排放量对比，测算配额盈缺，为企业参与市场交易提供基础数据，配额盈缺测算表示例</w:t>
      </w:r>
      <w:r>
        <w:rPr>
          <w:rFonts w:ascii="Times New Roman" w:eastAsia="宋体" w:hAnsi="Times New Roman" w:cs="Times New Roman" w:hint="eastAsia"/>
          <w:color w:val="000000" w:themeColor="text1"/>
          <w:szCs w:val="21"/>
        </w:rPr>
        <w:t>参见</w:t>
      </w:r>
      <w:r>
        <w:rPr>
          <w:rFonts w:ascii="Times New Roman" w:eastAsia="宋体" w:hAnsi="Times New Roman" w:cs="Times New Roman" w:hint="eastAsia"/>
          <w:szCs w:val="28"/>
        </w:rPr>
        <w:t>附录</w:t>
      </w:r>
      <w:r>
        <w:rPr>
          <w:rFonts w:ascii="Times New Roman" w:eastAsia="宋体" w:hAnsi="Times New Roman" w:cs="Times New Roman" w:hint="eastAsia"/>
          <w:szCs w:val="28"/>
        </w:rPr>
        <w:t>G</w:t>
      </w:r>
      <w:r>
        <w:rPr>
          <w:rFonts w:ascii="Times New Roman" w:eastAsia="宋体" w:hAnsi="Times New Roman" w:cs="Times New Roman" w:hint="eastAsia"/>
          <w:szCs w:val="28"/>
        </w:rPr>
        <w:t>。</w:t>
      </w:r>
    </w:p>
    <w:p w:rsidR="0021009B" w:rsidRDefault="00C50EC9">
      <w:pPr>
        <w:pStyle w:val="afff"/>
        <w:numPr>
          <w:ilvl w:val="1"/>
          <w:numId w:val="11"/>
        </w:numPr>
        <w:spacing w:before="120" w:after="120"/>
        <w:ind w:left="0"/>
        <w:jc w:val="left"/>
      </w:pPr>
      <w:bookmarkStart w:id="139" w:name="_Toc529628271"/>
      <w:bookmarkStart w:id="140" w:name="_Toc529628274"/>
      <w:bookmarkStart w:id="141" w:name="_Toc529629485"/>
      <w:bookmarkStart w:id="142" w:name="_Toc529628277"/>
      <w:bookmarkStart w:id="143" w:name="_Toc529629477"/>
      <w:bookmarkStart w:id="144" w:name="_Toc529629480"/>
      <w:bookmarkStart w:id="145" w:name="_Toc529629481"/>
      <w:bookmarkStart w:id="146" w:name="_Toc529629488"/>
      <w:bookmarkStart w:id="147" w:name="_Toc529629474"/>
      <w:bookmarkStart w:id="148" w:name="_Toc529628266"/>
      <w:bookmarkStart w:id="149" w:name="_Toc529628275"/>
      <w:bookmarkStart w:id="150" w:name="_Toc529629479"/>
      <w:bookmarkStart w:id="151" w:name="_Toc529629473"/>
      <w:bookmarkStart w:id="152" w:name="_Toc529628276"/>
      <w:bookmarkStart w:id="153" w:name="_Toc529629489"/>
      <w:bookmarkStart w:id="154" w:name="_Toc529628263"/>
      <w:bookmarkStart w:id="155" w:name="_Toc529628261"/>
      <w:bookmarkStart w:id="156" w:name="_Toc529628260"/>
      <w:bookmarkStart w:id="157" w:name="_Toc529629475"/>
      <w:bookmarkStart w:id="158" w:name="_Toc529628269"/>
      <w:bookmarkStart w:id="159" w:name="_Toc529629487"/>
      <w:bookmarkStart w:id="160" w:name="_Toc529629476"/>
      <w:bookmarkStart w:id="161" w:name="_Toc529629472"/>
      <w:bookmarkStart w:id="162" w:name="_Toc529628262"/>
      <w:bookmarkStart w:id="163" w:name="_Toc529628273"/>
      <w:bookmarkStart w:id="164" w:name="_Toc529629497"/>
      <w:bookmarkStart w:id="165" w:name="_Toc529628265"/>
      <w:bookmarkStart w:id="166" w:name="_Toc529629495"/>
      <w:bookmarkStart w:id="167" w:name="_Toc529628278"/>
      <w:bookmarkStart w:id="168" w:name="_Toc529629498"/>
      <w:bookmarkStart w:id="169" w:name="_Toc529628282"/>
      <w:bookmarkStart w:id="170" w:name="_Toc529629491"/>
      <w:bookmarkStart w:id="171" w:name="_Toc529628268"/>
      <w:bookmarkStart w:id="172" w:name="_Toc529629496"/>
      <w:bookmarkStart w:id="173" w:name="_Toc529628280"/>
      <w:bookmarkStart w:id="174" w:name="_Toc529628285"/>
      <w:bookmarkStart w:id="175" w:name="_Toc529628279"/>
      <w:bookmarkStart w:id="176" w:name="_Toc529628264"/>
      <w:bookmarkStart w:id="177" w:name="_Toc529629494"/>
      <w:bookmarkStart w:id="178" w:name="_Toc529629484"/>
      <w:bookmarkStart w:id="179" w:name="_Toc529628267"/>
      <w:bookmarkStart w:id="180" w:name="_Toc529628284"/>
      <w:bookmarkStart w:id="181" w:name="_Toc529629483"/>
      <w:bookmarkStart w:id="182" w:name="_Toc529628270"/>
      <w:bookmarkStart w:id="183" w:name="_Toc529629478"/>
      <w:bookmarkStart w:id="184" w:name="_Toc529629482"/>
      <w:bookmarkStart w:id="185" w:name="_Toc529628281"/>
      <w:bookmarkStart w:id="186" w:name="_Toc529628272"/>
      <w:bookmarkStart w:id="187" w:name="_Toc529629492"/>
      <w:bookmarkStart w:id="188" w:name="_Toc529629493"/>
      <w:bookmarkStart w:id="189" w:name="_Toc529629486"/>
      <w:bookmarkStart w:id="190" w:name="_Toc529628286"/>
      <w:bookmarkStart w:id="191" w:name="_Toc529628283"/>
      <w:bookmarkStart w:id="192" w:name="_Toc529629490"/>
      <w:bookmarkStart w:id="193" w:name="_Toc530270468"/>
      <w:bookmarkStart w:id="194" w:name="_Hlk528075364"/>
      <w:bookmarkStart w:id="195" w:name="_Toc517332819"/>
      <w:bookmarkStart w:id="196" w:name="_Toc517683557"/>
      <w:bookmarkStart w:id="197" w:name="_Toc51727792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hint="eastAsia"/>
        </w:rPr>
        <w:t>自愿减排项目管理</w:t>
      </w:r>
      <w:bookmarkEnd w:id="193"/>
    </w:p>
    <w:p w:rsidR="0021009B" w:rsidRDefault="00C50EC9">
      <w:pPr>
        <w:pStyle w:val="a0"/>
        <w:spacing w:beforeLines="50" w:before="120" w:afterLines="50" w:after="120" w:line="360" w:lineRule="exact"/>
        <w:ind w:left="0"/>
        <w:rPr>
          <w:rFonts w:ascii="Times New Roman" w:hAnsi="Times New Roman"/>
        </w:rPr>
      </w:pPr>
      <w:bookmarkStart w:id="198" w:name="_Toc529629500"/>
      <w:bookmarkStart w:id="199" w:name="_Toc530270469"/>
      <w:bookmarkEnd w:id="194"/>
      <w:r>
        <w:rPr>
          <w:rFonts w:ascii="Times New Roman" w:hAnsi="Times New Roman"/>
        </w:rPr>
        <w:t>原则</w:t>
      </w:r>
      <w:bookmarkEnd w:id="198"/>
      <w:bookmarkEnd w:id="199"/>
    </w:p>
    <w:p w:rsidR="0021009B" w:rsidRDefault="00C50EC9">
      <w:pPr>
        <w:spacing w:line="360" w:lineRule="exact"/>
        <w:rPr>
          <w:rFonts w:ascii="Times New Roman" w:eastAsia="宋体" w:hAnsi="Times New Roman" w:cs="Times New Roman"/>
        </w:rPr>
      </w:pPr>
      <w:r>
        <w:rPr>
          <w:rFonts w:ascii="黑体" w:eastAsia="黑体" w:hAnsi="黑体" w:cs="Times New Roman" w:hint="eastAsia"/>
        </w:rPr>
        <w:t>6.4.1.1</w:t>
      </w:r>
      <w:r>
        <w:rPr>
          <w:rFonts w:ascii="黑体" w:eastAsia="黑体" w:hAnsi="黑体" w:cs="Times New Roman"/>
        </w:rPr>
        <w:t xml:space="preserve"> </w:t>
      </w:r>
      <w:r>
        <w:rPr>
          <w:rFonts w:ascii="Times New Roman" w:eastAsia="宋体" w:hAnsi="Times New Roman" w:cs="Times New Roman" w:hint="eastAsia"/>
        </w:rPr>
        <w:t>减排企业依据</w:t>
      </w:r>
      <w:bookmarkStart w:id="200" w:name="_Hlk527536141"/>
      <w:r>
        <w:rPr>
          <w:rFonts w:ascii="Times New Roman" w:eastAsia="宋体" w:hAnsi="Times New Roman" w:cs="Times New Roman" w:hint="eastAsia"/>
        </w:rPr>
        <w:t>《温室气体自愿减排交易管理暂行办法》</w:t>
      </w:r>
      <w:bookmarkEnd w:id="200"/>
      <w:r>
        <w:rPr>
          <w:rFonts w:ascii="Times New Roman" w:eastAsia="宋体" w:hAnsi="Times New Roman" w:cs="Times New Roman" w:hint="eastAsia"/>
        </w:rPr>
        <w:t>及碳交易主管部门相关规定进行</w:t>
      </w:r>
      <w:r>
        <w:rPr>
          <w:rFonts w:ascii="Times New Roman" w:eastAsia="宋体" w:hAnsi="Times New Roman" w:cs="Times New Roman"/>
        </w:rPr>
        <w:t>CCER</w:t>
      </w:r>
      <w:r>
        <w:rPr>
          <w:rFonts w:ascii="Times New Roman" w:eastAsia="宋体" w:hAnsi="Times New Roman" w:cs="Times New Roman" w:hint="eastAsia"/>
        </w:rPr>
        <w:t>开发。</w:t>
      </w:r>
    </w:p>
    <w:p w:rsidR="0021009B" w:rsidRDefault="00C50EC9">
      <w:pPr>
        <w:spacing w:line="360" w:lineRule="exact"/>
        <w:rPr>
          <w:rFonts w:ascii="Times New Roman" w:eastAsia="宋体" w:hAnsi="Times New Roman" w:cs="Times New Roman"/>
        </w:rPr>
      </w:pPr>
      <w:r>
        <w:rPr>
          <w:rFonts w:ascii="黑体" w:eastAsia="黑体" w:hAnsi="黑体" w:hint="eastAsia"/>
        </w:rPr>
        <w:t>6.4.1.2</w:t>
      </w:r>
      <w:r>
        <w:rPr>
          <w:rFonts w:ascii="黑体" w:eastAsia="黑体" w:hAnsi="黑体"/>
        </w:rPr>
        <w:t xml:space="preserve"> </w:t>
      </w:r>
      <w:r>
        <w:rPr>
          <w:rFonts w:ascii="宋体" w:eastAsia="宋体" w:hAnsi="宋体" w:hint="eastAsia"/>
        </w:rPr>
        <w:t>减排企业宜</w:t>
      </w:r>
      <w:r>
        <w:rPr>
          <w:rFonts w:eastAsia="宋体" w:hint="eastAsia"/>
        </w:rPr>
        <w:t>制定项目开发计划，委托专业机构开</w:t>
      </w:r>
      <w:r>
        <w:rPr>
          <w:rFonts w:ascii="Times New Roman" w:eastAsia="宋体" w:hAnsi="Times New Roman" w:cs="Times New Roman"/>
        </w:rPr>
        <w:t>发</w:t>
      </w:r>
      <w:r>
        <w:rPr>
          <w:rFonts w:ascii="Times New Roman" w:eastAsia="宋体" w:hAnsi="Times New Roman" w:cs="Times New Roman"/>
        </w:rPr>
        <w:t>CCER</w:t>
      </w:r>
      <w:r>
        <w:rPr>
          <w:rFonts w:ascii="Times New Roman" w:eastAsia="宋体" w:hAnsi="Times New Roman" w:cs="Times New Roman"/>
        </w:rPr>
        <w:t>。</w:t>
      </w:r>
    </w:p>
    <w:p w:rsidR="0021009B" w:rsidRDefault="00C50EC9">
      <w:pPr>
        <w:pStyle w:val="a0"/>
        <w:spacing w:beforeLines="50" w:before="120" w:afterLines="50" w:after="120" w:line="360" w:lineRule="exact"/>
        <w:ind w:left="0"/>
        <w:rPr>
          <w:rFonts w:ascii="Times New Roman" w:hAnsi="Times New Roman"/>
        </w:rPr>
      </w:pPr>
      <w:bookmarkStart w:id="201" w:name="_Toc529628289"/>
      <w:bookmarkStart w:id="202" w:name="_Toc529629501"/>
      <w:bookmarkStart w:id="203" w:name="_Toc529629502"/>
      <w:bookmarkStart w:id="204" w:name="_Toc530270470"/>
      <w:bookmarkEnd w:id="201"/>
      <w:bookmarkEnd w:id="202"/>
      <w:r>
        <w:rPr>
          <w:rFonts w:ascii="Times New Roman" w:hAnsi="Times New Roman" w:hint="eastAsia"/>
        </w:rPr>
        <w:t>项目评估</w:t>
      </w:r>
      <w:bookmarkEnd w:id="203"/>
      <w:bookmarkEnd w:id="204"/>
    </w:p>
    <w:p w:rsidR="0021009B" w:rsidRDefault="00C50EC9">
      <w:pPr>
        <w:adjustRightInd w:val="0"/>
        <w:snapToGrid w:val="0"/>
        <w:spacing w:line="360" w:lineRule="exact"/>
        <w:ind w:leftChars="-1" w:left="-2" w:right="-6" w:firstLineChars="200" w:firstLine="420"/>
        <w:rPr>
          <w:rFonts w:ascii="Times New Roman" w:eastAsia="宋体" w:hAnsi="Times New Roman" w:cs="Times New Roman"/>
        </w:rPr>
      </w:pPr>
      <w:r>
        <w:rPr>
          <w:rFonts w:ascii="Times New Roman" w:eastAsia="宋体" w:hAnsi="Times New Roman" w:cs="Times New Roman" w:hint="eastAsia"/>
        </w:rPr>
        <w:t>减排企业应对潜在的</w:t>
      </w:r>
      <w:r>
        <w:rPr>
          <w:rFonts w:ascii="Times New Roman" w:eastAsia="宋体" w:hAnsi="Times New Roman" w:cs="Times New Roman"/>
        </w:rPr>
        <w:t>CCER</w:t>
      </w:r>
      <w:r>
        <w:rPr>
          <w:rFonts w:ascii="Times New Roman" w:eastAsia="宋体" w:hAnsi="Times New Roman" w:cs="Times New Roman" w:hint="eastAsia"/>
        </w:rPr>
        <w:t>项目进行评估，评估要点包括：</w:t>
      </w:r>
    </w:p>
    <w:p w:rsidR="0021009B" w:rsidRDefault="00C50EC9">
      <w:pPr>
        <w:pStyle w:val="aff0"/>
        <w:numPr>
          <w:ilvl w:val="0"/>
          <w:numId w:val="36"/>
        </w:numPr>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hint="eastAsia"/>
        </w:rPr>
        <w:t>项目类型、开始时间、项目核准、环评批复、投资分析指标等是否满足开发条件。</w:t>
      </w:r>
    </w:p>
    <w:p w:rsidR="0021009B" w:rsidRDefault="00C50EC9">
      <w:pPr>
        <w:pStyle w:val="aff0"/>
        <w:numPr>
          <w:ilvl w:val="0"/>
          <w:numId w:val="36"/>
        </w:numPr>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hint="eastAsia"/>
        </w:rPr>
        <w:t>估算项目减排量，分析项目开发成本和预期收益。</w:t>
      </w:r>
    </w:p>
    <w:p w:rsidR="0021009B" w:rsidRDefault="00C50EC9">
      <w:pPr>
        <w:pStyle w:val="a0"/>
        <w:spacing w:beforeLines="50" w:before="120" w:afterLines="50" w:after="120" w:line="360" w:lineRule="exact"/>
        <w:ind w:left="0"/>
        <w:rPr>
          <w:rFonts w:ascii="Times New Roman" w:hAnsi="Times New Roman"/>
        </w:rPr>
      </w:pPr>
      <w:bookmarkStart w:id="205" w:name="_Toc530270471"/>
      <w:bookmarkStart w:id="206" w:name="_Toc529629503"/>
      <w:r>
        <w:rPr>
          <w:rFonts w:ascii="Times New Roman" w:hAnsi="Times New Roman"/>
        </w:rPr>
        <w:t>项目开发</w:t>
      </w:r>
      <w:bookmarkEnd w:id="205"/>
      <w:bookmarkEnd w:id="206"/>
    </w:p>
    <w:p w:rsidR="0021009B" w:rsidRDefault="00C50EC9">
      <w:pPr>
        <w:pStyle w:val="4"/>
        <w:numPr>
          <w:ilvl w:val="0"/>
          <w:numId w:val="0"/>
        </w:numPr>
        <w:spacing w:beforeLines="50" w:before="120" w:afterLines="50" w:after="120" w:line="360" w:lineRule="exact"/>
      </w:pPr>
      <w:r>
        <w:rPr>
          <w:rFonts w:ascii="黑体" w:hAnsi="黑体"/>
        </w:rPr>
        <w:lastRenderedPageBreak/>
        <w:t>6.4.3.</w:t>
      </w:r>
      <w:r>
        <w:rPr>
          <w:rFonts w:ascii="黑体" w:hAnsi="黑体" w:hint="eastAsia"/>
        </w:rPr>
        <w:t>1</w:t>
      </w:r>
      <w:r>
        <w:t xml:space="preserve">  </w:t>
      </w:r>
      <w:r>
        <w:rPr>
          <w:rFonts w:hint="eastAsia"/>
        </w:rPr>
        <w:t>项目备案</w:t>
      </w:r>
    </w:p>
    <w:p w:rsidR="0021009B" w:rsidRDefault="00C50EC9">
      <w:pPr>
        <w:pStyle w:val="4"/>
        <w:numPr>
          <w:ilvl w:val="0"/>
          <w:numId w:val="0"/>
        </w:numPr>
        <w:spacing w:line="360" w:lineRule="exact"/>
        <w:ind w:firstLineChars="200" w:firstLine="420"/>
        <w:rPr>
          <w:rFonts w:eastAsia="宋体"/>
          <w:kern w:val="2"/>
          <w:szCs w:val="22"/>
        </w:rPr>
      </w:pPr>
      <w:r>
        <w:rPr>
          <w:rFonts w:eastAsia="宋体"/>
          <w:kern w:val="2"/>
          <w:szCs w:val="22"/>
        </w:rPr>
        <w:t>减</w:t>
      </w:r>
      <w:r>
        <w:rPr>
          <w:rFonts w:eastAsia="宋体"/>
          <w:szCs w:val="22"/>
        </w:rPr>
        <w:t>排企业</w:t>
      </w:r>
      <w:r>
        <w:rPr>
          <w:rFonts w:eastAsia="宋体" w:hint="eastAsia"/>
        </w:rPr>
        <w:t>应按照碳交易主管部门发布的模板编制项目设计文件，</w:t>
      </w:r>
      <w:r>
        <w:rPr>
          <w:rFonts w:eastAsia="宋体"/>
          <w:kern w:val="2"/>
          <w:szCs w:val="22"/>
        </w:rPr>
        <w:t>委托第三方机构对项目进行审定，获得审定报告后向碳交易主管部门申请项目备案。</w:t>
      </w:r>
    </w:p>
    <w:p w:rsidR="0021009B" w:rsidRDefault="00C50EC9">
      <w:pPr>
        <w:pStyle w:val="4"/>
        <w:numPr>
          <w:ilvl w:val="0"/>
          <w:numId w:val="0"/>
        </w:numPr>
        <w:spacing w:beforeLines="50" w:before="120" w:afterLines="50" w:after="120" w:line="360" w:lineRule="exact"/>
      </w:pPr>
      <w:r>
        <w:rPr>
          <w:rFonts w:ascii="黑体" w:hAnsi="黑体"/>
        </w:rPr>
        <w:t>6.4.3.</w:t>
      </w:r>
      <w:r>
        <w:rPr>
          <w:rFonts w:ascii="黑体" w:hAnsi="黑体" w:hint="eastAsia"/>
        </w:rPr>
        <w:t>2</w:t>
      </w:r>
      <w:r>
        <w:t xml:space="preserve">  </w:t>
      </w:r>
      <w:r>
        <w:rPr>
          <w:rFonts w:hint="eastAsia"/>
        </w:rPr>
        <w:t>减排量备案</w:t>
      </w:r>
    </w:p>
    <w:p w:rsidR="0021009B" w:rsidRDefault="00C50EC9">
      <w:pPr>
        <w:adjustRightInd w:val="0"/>
        <w:snapToGrid w:val="0"/>
        <w:spacing w:line="360" w:lineRule="exact"/>
        <w:ind w:right="-6"/>
        <w:rPr>
          <w:rFonts w:ascii="Times New Roman" w:eastAsia="宋体" w:hAnsi="Times New Roman" w:cs="Times New Roman"/>
        </w:rPr>
      </w:pPr>
      <w:r>
        <w:rPr>
          <w:rFonts w:ascii="黑体" w:eastAsia="黑体" w:hAnsi="黑体" w:cs="Times New Roman" w:hint="eastAsia"/>
        </w:rPr>
        <w:t>6.4.3.2.1</w:t>
      </w:r>
      <w:r>
        <w:rPr>
          <w:rFonts w:ascii="黑体" w:eastAsia="黑体" w:hAnsi="黑体" w:cs="Times New Roman"/>
        </w:rPr>
        <w:t xml:space="preserve"> </w:t>
      </w:r>
      <w:r>
        <w:rPr>
          <w:rFonts w:ascii="Times New Roman" w:eastAsia="宋体" w:hAnsi="Times New Roman" w:cs="Times New Roman" w:hint="eastAsia"/>
        </w:rPr>
        <w:t>项目备案后，减排企业应编制项目监测报告，委托第三方机构进行核证，获得核证报告后向碳交易主管部门申请减排量备案。</w:t>
      </w:r>
    </w:p>
    <w:p w:rsidR="0021009B" w:rsidRDefault="00C50EC9">
      <w:pPr>
        <w:adjustRightInd w:val="0"/>
        <w:snapToGrid w:val="0"/>
        <w:spacing w:line="360" w:lineRule="exact"/>
        <w:ind w:right="-6"/>
        <w:rPr>
          <w:rFonts w:ascii="Times New Roman" w:eastAsia="宋体" w:hAnsi="Times New Roman" w:cs="Times New Roman"/>
        </w:rPr>
      </w:pPr>
      <w:r>
        <w:rPr>
          <w:rFonts w:ascii="黑体" w:eastAsia="黑体" w:hAnsi="黑体" w:cs="Times New Roman" w:hint="eastAsia"/>
        </w:rPr>
        <w:t>6.4.3.2.2</w:t>
      </w:r>
      <w:r>
        <w:rPr>
          <w:rFonts w:ascii="黑体" w:eastAsia="黑体" w:hAnsi="黑体" w:cs="Times New Roman"/>
        </w:rPr>
        <w:t xml:space="preserve"> </w:t>
      </w:r>
      <w:r>
        <w:rPr>
          <w:rFonts w:ascii="Times New Roman" w:eastAsia="宋体" w:hAnsi="Times New Roman" w:cs="Times New Roman" w:hint="eastAsia"/>
        </w:rPr>
        <w:t>减排量备案后，减排企业应及时关注并查看国家自愿减排交易注册登记系统账户，核对减排量，如有异议，及时申诉</w:t>
      </w:r>
      <w:r>
        <w:rPr>
          <w:rFonts w:ascii="Times New Roman" w:eastAsia="宋体" w:hAnsi="Times New Roman" w:cs="Times New Roman"/>
        </w:rPr>
        <w:t>。</w:t>
      </w:r>
    </w:p>
    <w:p w:rsidR="0021009B" w:rsidRDefault="00C50EC9">
      <w:pPr>
        <w:pStyle w:val="afff"/>
        <w:numPr>
          <w:ilvl w:val="1"/>
          <w:numId w:val="11"/>
        </w:numPr>
        <w:spacing w:before="120" w:after="120"/>
        <w:ind w:left="0"/>
        <w:jc w:val="left"/>
      </w:pPr>
      <w:bookmarkStart w:id="207" w:name="_Toc530270472"/>
      <w:bookmarkEnd w:id="195"/>
      <w:bookmarkEnd w:id="196"/>
      <w:bookmarkEnd w:id="197"/>
      <w:r>
        <w:rPr>
          <w:rFonts w:hint="eastAsia"/>
        </w:rPr>
        <w:t>交易实施</w:t>
      </w:r>
      <w:bookmarkEnd w:id="207"/>
    </w:p>
    <w:p w:rsidR="0021009B" w:rsidRDefault="00C50EC9">
      <w:pPr>
        <w:pStyle w:val="a0"/>
        <w:spacing w:beforeLines="50" w:before="120" w:afterLines="50" w:after="120" w:line="360" w:lineRule="exact"/>
        <w:ind w:left="0"/>
        <w:outlineLvl w:val="3"/>
        <w:rPr>
          <w:rFonts w:ascii="黑体" w:hAnsi="黑体" w:cstheme="minorBidi"/>
          <w:kern w:val="2"/>
          <w:szCs w:val="21"/>
        </w:rPr>
      </w:pPr>
      <w:bookmarkStart w:id="208" w:name="_Toc530270473"/>
      <w:bookmarkStart w:id="209" w:name="_Toc529629505"/>
      <w:r>
        <w:rPr>
          <w:rFonts w:ascii="黑体" w:hAnsi="黑体" w:cstheme="minorBidi" w:hint="eastAsia"/>
          <w:kern w:val="2"/>
          <w:szCs w:val="21"/>
        </w:rPr>
        <w:t>账户管理</w:t>
      </w:r>
      <w:bookmarkEnd w:id="208"/>
      <w:bookmarkEnd w:id="209"/>
    </w:p>
    <w:p w:rsidR="0021009B" w:rsidRDefault="00C50EC9">
      <w:pPr>
        <w:pStyle w:val="a0"/>
        <w:numPr>
          <w:ilvl w:val="3"/>
          <w:numId w:val="3"/>
        </w:numPr>
        <w:spacing w:beforeLines="50" w:before="120" w:afterLines="50" w:after="120" w:line="360" w:lineRule="exact"/>
        <w:outlineLvl w:val="9"/>
      </w:pPr>
      <w:r>
        <w:rPr>
          <w:rFonts w:hint="eastAsia"/>
        </w:rPr>
        <w:t>账户开立</w:t>
      </w:r>
    </w:p>
    <w:p w:rsidR="0021009B" w:rsidRDefault="00C50EC9">
      <w:pPr>
        <w:pStyle w:val="aff0"/>
        <w:numPr>
          <w:ilvl w:val="0"/>
          <w:numId w:val="37"/>
        </w:numPr>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发电企业根据碳交易相关规则和交易需求开立碳交易相关账户，包括：国家碳排放权交易注册登记系统账户、</w:t>
      </w:r>
      <w:r>
        <w:rPr>
          <w:rFonts w:ascii="Times New Roman" w:eastAsia="宋体" w:hAnsi="Times New Roman" w:cs="Times New Roman"/>
        </w:rPr>
        <w:t>国</w:t>
      </w:r>
      <w:r>
        <w:rPr>
          <w:rFonts w:ascii="Times New Roman" w:eastAsia="宋体" w:hAnsi="Times New Roman" w:cs="Times New Roman" w:hint="eastAsia"/>
        </w:rPr>
        <w:t>家自愿减排交易注</w:t>
      </w:r>
      <w:r>
        <w:rPr>
          <w:rFonts w:ascii="Times New Roman" w:eastAsia="宋体" w:hAnsi="Times New Roman" w:cs="Times New Roman"/>
        </w:rPr>
        <w:t>册登记</w:t>
      </w:r>
      <w:r>
        <w:rPr>
          <w:rFonts w:ascii="Times New Roman" w:eastAsia="宋体" w:hAnsi="Times New Roman" w:cs="Times New Roman" w:hint="eastAsia"/>
        </w:rPr>
        <w:t>系统</w:t>
      </w:r>
      <w:r>
        <w:rPr>
          <w:rFonts w:ascii="Times New Roman" w:eastAsia="宋体" w:hAnsi="Times New Roman" w:cs="Times New Roman"/>
        </w:rPr>
        <w:t>账户、</w:t>
      </w:r>
      <w:r>
        <w:rPr>
          <w:rFonts w:ascii="Times New Roman" w:eastAsia="宋体" w:hAnsi="Times New Roman" w:cs="Times New Roman" w:hint="eastAsia"/>
        </w:rPr>
        <w:t>交易系统账户等。</w:t>
      </w:r>
    </w:p>
    <w:p w:rsidR="0021009B" w:rsidRDefault="00C50EC9">
      <w:pPr>
        <w:pStyle w:val="aff0"/>
        <w:numPr>
          <w:ilvl w:val="0"/>
          <w:numId w:val="37"/>
        </w:numPr>
        <w:adjustRightInd w:val="0"/>
        <w:snapToGrid w:val="0"/>
        <w:spacing w:line="360" w:lineRule="exact"/>
        <w:ind w:left="0" w:right="-6" w:firstLine="0"/>
        <w:rPr>
          <w:rFonts w:ascii="Times New Roman" w:eastAsia="宋体" w:hAnsi="Times New Roman" w:cs="Times New Roman"/>
          <w:kern w:val="0"/>
          <w:szCs w:val="21"/>
        </w:rPr>
      </w:pPr>
      <w:r>
        <w:rPr>
          <w:rFonts w:ascii="宋体" w:eastAsia="宋体" w:hAnsi="宋体" w:cs="Times New Roman" w:hint="eastAsia"/>
        </w:rPr>
        <w:t>发电企业</w:t>
      </w:r>
      <w:r>
        <w:rPr>
          <w:rFonts w:ascii="宋体" w:eastAsia="宋体" w:hAnsi="宋体" w:cs="Times New Roman" w:hint="eastAsia"/>
          <w:kern w:val="0"/>
          <w:szCs w:val="21"/>
        </w:rPr>
        <w:t>按照</w:t>
      </w:r>
      <w:r>
        <w:rPr>
          <w:rFonts w:ascii="宋体" w:eastAsia="宋体" w:hAnsi="宋体" w:cs="Times New Roman" w:hint="eastAsia"/>
        </w:rPr>
        <w:t>财务</w:t>
      </w:r>
      <w:r>
        <w:rPr>
          <w:rFonts w:ascii="宋体" w:eastAsia="宋体" w:hAnsi="宋体" w:cs="Times New Roman" w:hint="eastAsia"/>
          <w:kern w:val="0"/>
          <w:szCs w:val="21"/>
        </w:rPr>
        <w:t>管理制度</w:t>
      </w:r>
      <w:r>
        <w:rPr>
          <w:rFonts w:ascii="宋体" w:eastAsia="宋体" w:hAnsi="宋体" w:cs="Times New Roman" w:hint="eastAsia"/>
        </w:rPr>
        <w:t>开立并</w:t>
      </w:r>
      <w:r>
        <w:rPr>
          <w:rFonts w:ascii="宋体" w:eastAsia="宋体" w:hAnsi="宋体" w:cs="Times New Roman" w:hint="eastAsia"/>
          <w:kern w:val="0"/>
          <w:szCs w:val="21"/>
        </w:rPr>
        <w:t>管理银行账户，完成银行账户与相应交易账户的绑定。</w:t>
      </w:r>
    </w:p>
    <w:p w:rsidR="0021009B" w:rsidRDefault="00C50EC9">
      <w:pPr>
        <w:pStyle w:val="aff0"/>
        <w:numPr>
          <w:ilvl w:val="0"/>
          <w:numId w:val="37"/>
        </w:numPr>
        <w:adjustRightInd w:val="0"/>
        <w:snapToGrid w:val="0"/>
        <w:spacing w:line="360" w:lineRule="exact"/>
        <w:ind w:left="0" w:right="-6" w:firstLine="0"/>
        <w:rPr>
          <w:rFonts w:ascii="Times New Roman" w:eastAsia="宋体" w:hAnsi="Times New Roman" w:cs="Times New Roman"/>
          <w:kern w:val="0"/>
          <w:szCs w:val="21"/>
        </w:rPr>
      </w:pPr>
      <w:bookmarkStart w:id="210" w:name="_Hlk530673230"/>
      <w:r>
        <w:rPr>
          <w:rFonts w:ascii="Times New Roman" w:eastAsia="宋体" w:hAnsi="Times New Roman" w:cs="Times New Roman" w:hint="eastAsia"/>
          <w:kern w:val="0"/>
          <w:szCs w:val="21"/>
        </w:rPr>
        <w:t>发电集团所属企业可由碳资产管理公司集中统一开户</w:t>
      </w:r>
      <w:bookmarkEnd w:id="210"/>
      <w:r>
        <w:rPr>
          <w:rFonts w:ascii="Times New Roman" w:eastAsia="宋体" w:hAnsi="Times New Roman" w:cs="Times New Roman" w:hint="eastAsia"/>
          <w:kern w:val="0"/>
          <w:szCs w:val="21"/>
        </w:rPr>
        <w:t>。</w:t>
      </w:r>
    </w:p>
    <w:p w:rsidR="0021009B" w:rsidRDefault="00C50EC9">
      <w:pPr>
        <w:pStyle w:val="aff0"/>
        <w:numPr>
          <w:ilvl w:val="0"/>
          <w:numId w:val="37"/>
        </w:numPr>
        <w:adjustRightInd w:val="0"/>
        <w:snapToGrid w:val="0"/>
        <w:spacing w:line="360" w:lineRule="exact"/>
        <w:ind w:left="0" w:right="-6" w:firstLine="0"/>
        <w:rPr>
          <w:rFonts w:ascii="Times New Roman" w:eastAsia="宋体" w:hAnsi="Times New Roman" w:cs="Times New Roman"/>
          <w:kern w:val="0"/>
          <w:szCs w:val="21"/>
        </w:rPr>
      </w:pPr>
      <w:r>
        <w:rPr>
          <w:rFonts w:ascii="Times New Roman" w:eastAsia="宋体" w:hAnsi="Times New Roman" w:cs="Times New Roman" w:hint="eastAsia"/>
        </w:rPr>
        <w:t>发电企业应妥善保管账户</w:t>
      </w:r>
      <w:r>
        <w:rPr>
          <w:rFonts w:ascii="Times New Roman" w:eastAsia="宋体" w:hAnsi="Times New Roman" w:cs="Times New Roman"/>
        </w:rPr>
        <w:t>信息</w:t>
      </w:r>
      <w:r>
        <w:rPr>
          <w:rFonts w:ascii="Times New Roman" w:eastAsia="宋体" w:hAnsi="Times New Roman" w:cs="Times New Roman" w:hint="eastAsia"/>
          <w:kern w:val="0"/>
          <w:szCs w:val="21"/>
        </w:rPr>
        <w:t>。</w:t>
      </w:r>
    </w:p>
    <w:p w:rsidR="0021009B" w:rsidRDefault="00C50EC9">
      <w:pPr>
        <w:pStyle w:val="a0"/>
        <w:numPr>
          <w:ilvl w:val="3"/>
          <w:numId w:val="3"/>
        </w:numPr>
        <w:spacing w:beforeLines="50" w:before="120" w:afterLines="50" w:after="120" w:line="360" w:lineRule="exact"/>
        <w:outlineLvl w:val="9"/>
      </w:pPr>
      <w:r>
        <w:rPr>
          <w:rFonts w:hint="eastAsia"/>
        </w:rPr>
        <w:t>权限管理</w:t>
      </w:r>
    </w:p>
    <w:p w:rsidR="0021009B" w:rsidRDefault="00C50EC9">
      <w:pPr>
        <w:pStyle w:val="aff0"/>
        <w:widowControl w:val="0"/>
        <w:numPr>
          <w:ilvl w:val="1"/>
          <w:numId w:val="38"/>
        </w:numPr>
        <w:adjustRightInd w:val="0"/>
        <w:snapToGrid w:val="0"/>
        <w:spacing w:line="360" w:lineRule="exact"/>
        <w:ind w:left="0" w:right="-6" w:firstLine="0"/>
        <w:rPr>
          <w:rFonts w:ascii="Times New Roman" w:eastAsia="宋体" w:hAnsi="Times New Roman" w:cs="Times New Roman"/>
          <w:kern w:val="0"/>
          <w:szCs w:val="21"/>
        </w:rPr>
      </w:pPr>
      <w:bookmarkStart w:id="211" w:name="_Hlk521576484"/>
      <w:bookmarkStart w:id="212" w:name="_Toc521780501"/>
      <w:bookmarkStart w:id="213" w:name="_Toc521782118"/>
      <w:r>
        <w:rPr>
          <w:rFonts w:ascii="Times New Roman" w:eastAsia="宋体" w:hAnsi="Times New Roman" w:cs="Times New Roman"/>
          <w:kern w:val="0"/>
          <w:szCs w:val="21"/>
        </w:rPr>
        <w:t>发电企业</w:t>
      </w:r>
      <w:r>
        <w:rPr>
          <w:rFonts w:ascii="Times New Roman" w:eastAsia="宋体" w:hAnsi="Times New Roman" w:cs="Times New Roman" w:hint="eastAsia"/>
          <w:kern w:val="0"/>
          <w:szCs w:val="21"/>
        </w:rPr>
        <w:t>设置专人管理碳交易相关账户</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对交易账户的买卖方向、价格和数量等设置权限。</w:t>
      </w:r>
    </w:p>
    <w:p w:rsidR="0021009B" w:rsidRDefault="00C50EC9">
      <w:pPr>
        <w:pStyle w:val="aff0"/>
        <w:widowControl w:val="0"/>
        <w:numPr>
          <w:ilvl w:val="1"/>
          <w:numId w:val="38"/>
        </w:numPr>
        <w:adjustRightInd w:val="0"/>
        <w:snapToGrid w:val="0"/>
        <w:spacing w:line="360" w:lineRule="exact"/>
        <w:ind w:left="0" w:right="-6" w:firstLine="0"/>
        <w:rPr>
          <w:rFonts w:ascii="Times New Roman" w:eastAsia="宋体" w:hAnsi="Times New Roman" w:cs="Times New Roman"/>
          <w:kern w:val="0"/>
          <w:szCs w:val="21"/>
        </w:rPr>
      </w:pPr>
      <w:r>
        <w:rPr>
          <w:rFonts w:ascii="Times New Roman" w:eastAsia="宋体" w:hAnsi="Times New Roman" w:cs="Times New Roman" w:hint="eastAsia"/>
          <w:kern w:val="0"/>
          <w:szCs w:val="21"/>
        </w:rPr>
        <w:t>集中管理和</w:t>
      </w:r>
      <w:r>
        <w:rPr>
          <w:rFonts w:ascii="Times New Roman" w:eastAsia="宋体" w:hAnsi="Times New Roman" w:cs="Times New Roman"/>
          <w:kern w:val="0"/>
          <w:szCs w:val="21"/>
        </w:rPr>
        <w:t>委托管理</w:t>
      </w:r>
      <w:r>
        <w:rPr>
          <w:rFonts w:ascii="Times New Roman" w:eastAsia="宋体" w:hAnsi="Times New Roman" w:cs="Times New Roman" w:hint="eastAsia"/>
          <w:kern w:val="0"/>
          <w:szCs w:val="21"/>
        </w:rPr>
        <w:t>的发电企业可委托</w:t>
      </w:r>
      <w:r>
        <w:rPr>
          <w:rFonts w:ascii="Times New Roman" w:eastAsia="宋体" w:hAnsi="Times New Roman" w:cs="Times New Roman"/>
          <w:kern w:val="0"/>
          <w:szCs w:val="21"/>
        </w:rPr>
        <w:t>碳资产</w:t>
      </w:r>
      <w:r>
        <w:rPr>
          <w:rFonts w:ascii="Times New Roman" w:eastAsia="宋体" w:hAnsi="Times New Roman" w:cs="Times New Roman" w:hint="eastAsia"/>
          <w:kern w:val="0"/>
          <w:szCs w:val="21"/>
        </w:rPr>
        <w:t>管理</w:t>
      </w:r>
      <w:r>
        <w:rPr>
          <w:rFonts w:ascii="Times New Roman" w:eastAsia="宋体" w:hAnsi="Times New Roman" w:cs="Times New Roman"/>
          <w:kern w:val="0"/>
          <w:szCs w:val="21"/>
        </w:rPr>
        <w:t>公司</w:t>
      </w:r>
      <w:r>
        <w:rPr>
          <w:rFonts w:ascii="Times New Roman" w:eastAsia="宋体" w:hAnsi="Times New Roman" w:cs="Times New Roman" w:hint="eastAsia"/>
          <w:kern w:val="0"/>
          <w:szCs w:val="21"/>
        </w:rPr>
        <w:t>或外部专业机构管理企业账户。</w:t>
      </w:r>
    </w:p>
    <w:p w:rsidR="0021009B" w:rsidRDefault="00C50EC9">
      <w:pPr>
        <w:pStyle w:val="a0"/>
        <w:spacing w:beforeLines="50" w:before="120" w:afterLines="50" w:after="120" w:line="360" w:lineRule="exact"/>
        <w:ind w:left="0"/>
        <w:outlineLvl w:val="3"/>
        <w:rPr>
          <w:rFonts w:ascii="黑体" w:hAnsi="黑体" w:cstheme="minorBidi"/>
          <w:kern w:val="2"/>
          <w:szCs w:val="21"/>
        </w:rPr>
      </w:pPr>
      <w:bookmarkStart w:id="214" w:name="_Toc529629506"/>
      <w:bookmarkStart w:id="215" w:name="_Toc530270478"/>
      <w:bookmarkStart w:id="216" w:name="_Toc530270479"/>
      <w:bookmarkStart w:id="217" w:name="_Toc530270477"/>
      <w:bookmarkStart w:id="218" w:name="_Toc530270475"/>
      <w:bookmarkStart w:id="219" w:name="_Toc530270480"/>
      <w:bookmarkStart w:id="220" w:name="_Toc529628294"/>
      <w:bookmarkStart w:id="221" w:name="_Toc530270474"/>
      <w:bookmarkStart w:id="222" w:name="_Toc530270476"/>
      <w:bookmarkStart w:id="223" w:name="_Toc529629507"/>
      <w:bookmarkStart w:id="224" w:name="_Toc530270481"/>
      <w:bookmarkEnd w:id="211"/>
      <w:bookmarkEnd w:id="214"/>
      <w:bookmarkEnd w:id="215"/>
      <w:bookmarkEnd w:id="216"/>
      <w:bookmarkEnd w:id="217"/>
      <w:bookmarkEnd w:id="218"/>
      <w:bookmarkEnd w:id="219"/>
      <w:bookmarkEnd w:id="220"/>
      <w:bookmarkEnd w:id="221"/>
      <w:bookmarkEnd w:id="222"/>
      <w:r>
        <w:rPr>
          <w:rFonts w:ascii="黑体" w:hAnsi="黑体" w:cstheme="minorBidi" w:hint="eastAsia"/>
          <w:kern w:val="2"/>
          <w:szCs w:val="21"/>
        </w:rPr>
        <w:t>交易管理</w:t>
      </w:r>
      <w:bookmarkEnd w:id="223"/>
      <w:bookmarkEnd w:id="224"/>
    </w:p>
    <w:p w:rsidR="0021009B" w:rsidRDefault="00C50EC9">
      <w:pPr>
        <w:pStyle w:val="a0"/>
        <w:numPr>
          <w:ilvl w:val="3"/>
          <w:numId w:val="3"/>
        </w:numPr>
        <w:spacing w:beforeLines="50" w:before="120" w:afterLines="50" w:after="120" w:line="360" w:lineRule="exact"/>
        <w:outlineLvl w:val="9"/>
      </w:pPr>
      <w:r>
        <w:rPr>
          <w:rFonts w:hint="eastAsia"/>
        </w:rPr>
        <w:t>交易原则</w:t>
      </w:r>
    </w:p>
    <w:p w:rsidR="0021009B" w:rsidRDefault="00C50EC9">
      <w:pPr>
        <w:pStyle w:val="a0"/>
        <w:numPr>
          <w:ilvl w:val="0"/>
          <w:numId w:val="0"/>
        </w:numPr>
        <w:spacing w:line="360" w:lineRule="exact"/>
        <w:ind w:firstLineChars="200" w:firstLine="420"/>
        <w:outlineLvl w:val="9"/>
        <w:rPr>
          <w:rFonts w:ascii="Times New Roman" w:eastAsia="宋体" w:hAnsi="Times New Roman"/>
          <w:kern w:val="2"/>
          <w:szCs w:val="22"/>
        </w:rPr>
      </w:pPr>
      <w:r>
        <w:rPr>
          <w:rFonts w:ascii="Times New Roman" w:eastAsia="宋体" w:hAnsi="Times New Roman" w:hint="eastAsia"/>
          <w:kern w:val="2"/>
          <w:szCs w:val="22"/>
        </w:rPr>
        <w:t>发电企业碳交易应遵循以下原则：</w:t>
      </w:r>
    </w:p>
    <w:p w:rsidR="0021009B" w:rsidRDefault="00C50EC9">
      <w:pPr>
        <w:pStyle w:val="aff0"/>
        <w:numPr>
          <w:ilvl w:val="2"/>
          <w:numId w:val="39"/>
        </w:numPr>
        <w:tabs>
          <w:tab w:val="left" w:pos="709"/>
          <w:tab w:val="left" w:pos="851"/>
        </w:tabs>
        <w:adjustRightInd w:val="0"/>
        <w:snapToGrid w:val="0"/>
        <w:spacing w:line="360" w:lineRule="exact"/>
        <w:ind w:left="709" w:right="-6" w:hanging="283"/>
        <w:rPr>
          <w:rFonts w:ascii="Times New Roman" w:eastAsia="宋体" w:hAnsi="Times New Roman" w:cs="Times New Roman"/>
        </w:rPr>
      </w:pPr>
      <w:r>
        <w:rPr>
          <w:rFonts w:ascii="Times New Roman" w:eastAsia="宋体" w:hAnsi="Times New Roman" w:cs="Times New Roman" w:hint="eastAsia"/>
        </w:rPr>
        <w:t>发电企业根据自身碳交易管理模式，加强交易过程管控，</w:t>
      </w:r>
      <w:bookmarkStart w:id="225" w:name="_Hlk531175375"/>
      <w:r>
        <w:rPr>
          <w:rFonts w:ascii="Times New Roman" w:eastAsia="宋体" w:hAnsi="Times New Roman" w:cs="Times New Roman" w:hint="eastAsia"/>
        </w:rPr>
        <w:t>防范交易风险，在确保按期履约的前提下实现碳资产的保值增值</w:t>
      </w:r>
      <w:bookmarkEnd w:id="225"/>
      <w:r>
        <w:rPr>
          <w:rFonts w:ascii="Times New Roman" w:eastAsia="宋体" w:hAnsi="Times New Roman" w:cs="Times New Roman" w:hint="eastAsia"/>
        </w:rPr>
        <w:t>。</w:t>
      </w:r>
    </w:p>
    <w:p w:rsidR="0021009B" w:rsidRDefault="00C50EC9">
      <w:pPr>
        <w:pStyle w:val="aff0"/>
        <w:numPr>
          <w:ilvl w:val="0"/>
          <w:numId w:val="39"/>
        </w:numPr>
        <w:tabs>
          <w:tab w:val="left" w:pos="709"/>
          <w:tab w:val="left" w:pos="851"/>
        </w:tabs>
        <w:adjustRightInd w:val="0"/>
        <w:snapToGrid w:val="0"/>
        <w:spacing w:line="360" w:lineRule="exact"/>
        <w:ind w:left="709" w:right="-6" w:hanging="283"/>
        <w:rPr>
          <w:rFonts w:ascii="Times New Roman" w:eastAsia="宋体" w:hAnsi="Times New Roman" w:cs="Times New Roman"/>
        </w:rPr>
      </w:pPr>
      <w:r>
        <w:rPr>
          <w:rFonts w:ascii="Times New Roman" w:eastAsia="宋体" w:hAnsi="Times New Roman" w:cs="Times New Roman" w:hint="eastAsia"/>
        </w:rPr>
        <w:t>集中管理的发电集团宜优先内部调剂，余量或缺口面向市场交易。</w:t>
      </w:r>
    </w:p>
    <w:p w:rsidR="0021009B" w:rsidRDefault="00C50EC9">
      <w:pPr>
        <w:pStyle w:val="a0"/>
        <w:numPr>
          <w:ilvl w:val="3"/>
          <w:numId w:val="3"/>
        </w:numPr>
        <w:spacing w:beforeLines="50" w:before="120" w:afterLines="50" w:after="120" w:line="360" w:lineRule="exact"/>
        <w:outlineLvl w:val="9"/>
      </w:pPr>
      <w:r>
        <w:t>市场</w:t>
      </w:r>
      <w:r>
        <w:rPr>
          <w:rFonts w:hint="eastAsia"/>
        </w:rPr>
        <w:t>分析</w:t>
      </w:r>
    </w:p>
    <w:p w:rsidR="0021009B" w:rsidRDefault="00C50EC9">
      <w:pPr>
        <w:ind w:firstLineChars="200" w:firstLine="420"/>
        <w:rPr>
          <w:rFonts w:ascii="宋体" w:eastAsia="宋体" w:hAnsi="宋体"/>
          <w:kern w:val="0"/>
          <w:szCs w:val="21"/>
        </w:rPr>
      </w:pPr>
      <w:r>
        <w:rPr>
          <w:rFonts w:ascii="宋体" w:eastAsia="宋体" w:hAnsi="宋体" w:hint="eastAsia"/>
          <w:kern w:val="0"/>
          <w:szCs w:val="21"/>
        </w:rPr>
        <w:t>发电企业应跟踪市场形势，定期进行市场分析。市场分析方法可采用定性分析和定量分析两种：</w:t>
      </w:r>
    </w:p>
    <w:p w:rsidR="0021009B" w:rsidRDefault="00C50EC9">
      <w:pPr>
        <w:pStyle w:val="aff0"/>
        <w:numPr>
          <w:ilvl w:val="0"/>
          <w:numId w:val="40"/>
        </w:numPr>
        <w:adjustRightInd w:val="0"/>
        <w:snapToGrid w:val="0"/>
        <w:spacing w:line="360" w:lineRule="exact"/>
        <w:ind w:left="709" w:right="-6" w:hanging="291"/>
        <w:rPr>
          <w:rFonts w:ascii="Times New Roman" w:eastAsia="宋体" w:hAnsi="Times New Roman" w:cs="Times New Roman"/>
          <w:kern w:val="0"/>
          <w:szCs w:val="21"/>
        </w:rPr>
      </w:pPr>
      <w:r>
        <w:rPr>
          <w:rFonts w:ascii="Times New Roman" w:eastAsia="宋体" w:hAnsi="Times New Roman" w:cs="Times New Roman" w:hint="eastAsia"/>
          <w:kern w:val="0"/>
          <w:szCs w:val="21"/>
        </w:rPr>
        <w:t>定性分析：分析影响碳交易市场供需的各种因素，</w:t>
      </w:r>
      <w:bookmarkStart w:id="226" w:name="_Hlk527450837"/>
      <w:r>
        <w:rPr>
          <w:rFonts w:ascii="Times New Roman" w:eastAsia="宋体" w:hAnsi="Times New Roman" w:cs="Times New Roman" w:hint="eastAsia"/>
          <w:kern w:val="0"/>
          <w:szCs w:val="21"/>
        </w:rPr>
        <w:t>主要包括国家政策动态、宏观经济形势、配额分配方案、行业排放数据、</w:t>
      </w:r>
      <w:r>
        <w:rPr>
          <w:rFonts w:ascii="Times New Roman" w:eastAsia="宋体" w:hAnsi="Times New Roman" w:cs="Times New Roman" w:hint="eastAsia"/>
        </w:rPr>
        <w:t>历史交易数据、</w:t>
      </w:r>
      <w:r>
        <w:rPr>
          <w:rFonts w:ascii="Times New Roman" w:eastAsia="宋体" w:hAnsi="Times New Roman" w:cs="Times New Roman" w:hint="eastAsia"/>
          <w:kern w:val="0"/>
          <w:szCs w:val="21"/>
        </w:rPr>
        <w:t>各方持仓和需求情况</w:t>
      </w:r>
      <w:bookmarkEnd w:id="226"/>
      <w:r>
        <w:rPr>
          <w:rFonts w:ascii="Times New Roman" w:eastAsia="宋体" w:hAnsi="Times New Roman" w:cs="Times New Roman" w:hint="eastAsia"/>
          <w:kern w:val="0"/>
          <w:szCs w:val="21"/>
        </w:rPr>
        <w:t>等，判断市场价格走势。</w:t>
      </w:r>
    </w:p>
    <w:p w:rsidR="0021009B" w:rsidRDefault="00C50EC9">
      <w:pPr>
        <w:pStyle w:val="aff0"/>
        <w:numPr>
          <w:ilvl w:val="0"/>
          <w:numId w:val="40"/>
        </w:numPr>
        <w:adjustRightInd w:val="0"/>
        <w:snapToGrid w:val="0"/>
        <w:spacing w:line="360" w:lineRule="exact"/>
        <w:ind w:left="709" w:right="-6" w:hanging="291"/>
        <w:rPr>
          <w:rFonts w:ascii="Times New Roman" w:hAnsi="Times New Roman" w:cs="Times New Roman"/>
        </w:rPr>
      </w:pPr>
      <w:r>
        <w:rPr>
          <w:rFonts w:ascii="Times New Roman" w:eastAsia="宋体" w:hAnsi="Times New Roman" w:cs="Times New Roman" w:hint="eastAsia"/>
          <w:kern w:val="0"/>
          <w:szCs w:val="21"/>
        </w:rPr>
        <w:t>定量分析：建立数学模型，开展价格预测。</w:t>
      </w:r>
    </w:p>
    <w:p w:rsidR="0021009B" w:rsidRDefault="00C50EC9">
      <w:pPr>
        <w:pStyle w:val="a0"/>
        <w:numPr>
          <w:ilvl w:val="3"/>
          <w:numId w:val="3"/>
        </w:numPr>
        <w:spacing w:beforeLines="50" w:before="120" w:afterLines="50" w:after="120" w:line="360" w:lineRule="exact"/>
        <w:outlineLvl w:val="9"/>
      </w:pPr>
      <w:r>
        <w:rPr>
          <w:rFonts w:hint="eastAsia"/>
        </w:rPr>
        <w:t>交易方案</w:t>
      </w:r>
    </w:p>
    <w:p w:rsidR="0021009B" w:rsidRDefault="00C50EC9">
      <w:pPr>
        <w:pStyle w:val="aff0"/>
        <w:numPr>
          <w:ilvl w:val="0"/>
          <w:numId w:val="41"/>
        </w:numPr>
        <w:tabs>
          <w:tab w:val="left" w:pos="709"/>
          <w:tab w:val="left" w:pos="851"/>
          <w:tab w:val="left" w:pos="993"/>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每个履约周期，发电</w:t>
      </w:r>
      <w:r>
        <w:rPr>
          <w:rFonts w:ascii="Times New Roman" w:eastAsia="宋体" w:hAnsi="Times New Roman" w:cs="Times New Roman" w:hint="eastAsia"/>
          <w:kern w:val="0"/>
          <w:szCs w:val="21"/>
        </w:rPr>
        <w:t>企业</w:t>
      </w:r>
      <w:r>
        <w:rPr>
          <w:rFonts w:ascii="Times New Roman" w:eastAsia="宋体" w:hAnsi="Times New Roman" w:cs="Times New Roman" w:hint="eastAsia"/>
        </w:rPr>
        <w:t>需制定交易方案。</w:t>
      </w:r>
    </w:p>
    <w:p w:rsidR="0021009B" w:rsidRDefault="00C50EC9">
      <w:pPr>
        <w:pStyle w:val="aff0"/>
        <w:widowControl w:val="0"/>
        <w:numPr>
          <w:ilvl w:val="0"/>
          <w:numId w:val="41"/>
        </w:numPr>
        <w:tabs>
          <w:tab w:val="left" w:pos="709"/>
          <w:tab w:val="left" w:pos="851"/>
          <w:tab w:val="left" w:pos="993"/>
        </w:tabs>
        <w:spacing w:line="360" w:lineRule="exact"/>
        <w:ind w:left="0" w:firstLine="0"/>
        <w:rPr>
          <w:rFonts w:ascii="Times New Roman" w:eastAsia="宋体" w:hAnsi="Times New Roman" w:cs="Times New Roman"/>
        </w:rPr>
      </w:pPr>
      <w:r>
        <w:rPr>
          <w:rFonts w:ascii="Times New Roman" w:eastAsia="宋体" w:hAnsi="Times New Roman" w:cs="Times New Roman" w:hint="eastAsia"/>
        </w:rPr>
        <w:t>自行管理或委托管理的发电企业可由归口部门或外部专业机构制定交易方案，经审批后执行。</w:t>
      </w:r>
    </w:p>
    <w:p w:rsidR="0021009B" w:rsidRDefault="00C50EC9">
      <w:pPr>
        <w:pStyle w:val="aff0"/>
        <w:numPr>
          <w:ilvl w:val="0"/>
          <w:numId w:val="41"/>
        </w:numPr>
        <w:tabs>
          <w:tab w:val="left" w:pos="709"/>
          <w:tab w:val="left" w:pos="851"/>
          <w:tab w:val="left" w:pos="993"/>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lastRenderedPageBreak/>
        <w:t>发电集团宜委托碳资产管理公司制定交易方案，交易方案经集团公司碳交易管理机构审批后执行。</w:t>
      </w:r>
    </w:p>
    <w:p w:rsidR="0021009B" w:rsidRDefault="00C50EC9">
      <w:pPr>
        <w:pStyle w:val="aff0"/>
        <w:numPr>
          <w:ilvl w:val="0"/>
          <w:numId w:val="41"/>
        </w:numPr>
        <w:tabs>
          <w:tab w:val="left" w:pos="709"/>
          <w:tab w:val="left" w:pos="851"/>
          <w:tab w:val="left" w:pos="993"/>
        </w:tabs>
        <w:adjustRightInd w:val="0"/>
        <w:snapToGrid w:val="0"/>
        <w:spacing w:line="360" w:lineRule="exact"/>
        <w:ind w:left="0" w:right="-6" w:firstLine="0"/>
        <w:rPr>
          <w:rFonts w:ascii="Times New Roman" w:eastAsia="宋体" w:hAnsi="Times New Roman" w:cs="Times New Roman"/>
          <w:kern w:val="0"/>
          <w:szCs w:val="21"/>
        </w:rPr>
      </w:pPr>
      <w:r>
        <w:rPr>
          <w:rFonts w:ascii="Times New Roman" w:eastAsia="宋体" w:hAnsi="Times New Roman" w:cs="Times New Roman"/>
          <w:kern w:val="0"/>
          <w:szCs w:val="21"/>
        </w:rPr>
        <w:t>交易方案在企业配额盈缺</w:t>
      </w:r>
      <w:r>
        <w:rPr>
          <w:rFonts w:ascii="Times New Roman" w:eastAsia="宋体" w:hAnsi="Times New Roman" w:cs="Times New Roman" w:hint="eastAsia"/>
          <w:kern w:val="0"/>
          <w:szCs w:val="21"/>
        </w:rPr>
        <w:t>测算和</w:t>
      </w:r>
      <w:r>
        <w:rPr>
          <w:rFonts w:ascii="Times New Roman" w:eastAsia="宋体" w:hAnsi="Times New Roman" w:cs="Times New Roman"/>
          <w:kern w:val="0"/>
          <w:szCs w:val="21"/>
        </w:rPr>
        <w:t>市场分析基础上编写，</w:t>
      </w:r>
      <w:bookmarkStart w:id="227" w:name="_Hlk530244048"/>
      <w:r>
        <w:rPr>
          <w:rFonts w:ascii="Times New Roman" w:eastAsia="宋体" w:hAnsi="Times New Roman" w:cs="Times New Roman" w:hint="eastAsia"/>
          <w:kern w:val="0"/>
          <w:szCs w:val="21"/>
        </w:rPr>
        <w:t>主要内容包括</w:t>
      </w:r>
      <w:r>
        <w:rPr>
          <w:rFonts w:ascii="Times New Roman" w:eastAsia="宋体" w:hAnsi="Times New Roman" w:cs="Times New Roman"/>
          <w:kern w:val="0"/>
          <w:szCs w:val="21"/>
        </w:rPr>
        <w:t>交易方向（买入</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卖出）、交易方式（线上交易</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线下交易）、交易</w:t>
      </w:r>
      <w:r>
        <w:rPr>
          <w:rFonts w:ascii="Times New Roman" w:eastAsia="宋体" w:hAnsi="Times New Roman" w:cs="Times New Roman" w:hint="eastAsia"/>
          <w:kern w:val="0"/>
          <w:szCs w:val="21"/>
        </w:rPr>
        <w:t>模式</w:t>
      </w:r>
      <w:r>
        <w:rPr>
          <w:rFonts w:ascii="Times New Roman" w:eastAsia="宋体" w:hAnsi="Times New Roman" w:cs="Times New Roman"/>
          <w:kern w:val="0"/>
          <w:szCs w:val="21"/>
        </w:rPr>
        <w:t>（现货交易、</w:t>
      </w:r>
      <w:r>
        <w:rPr>
          <w:rFonts w:ascii="Times New Roman" w:eastAsia="宋体" w:hAnsi="Times New Roman" w:cs="Times New Roman" w:hint="eastAsia"/>
          <w:kern w:val="0"/>
          <w:szCs w:val="21"/>
        </w:rPr>
        <w:t>衍生品</w:t>
      </w:r>
      <w:r>
        <w:rPr>
          <w:rFonts w:ascii="Times New Roman" w:eastAsia="宋体" w:hAnsi="Times New Roman" w:cs="Times New Roman"/>
          <w:kern w:val="0"/>
          <w:szCs w:val="21"/>
        </w:rPr>
        <w:t>交易</w:t>
      </w:r>
      <w:r>
        <w:rPr>
          <w:rFonts w:ascii="Times New Roman" w:eastAsia="宋体" w:hAnsi="Times New Roman" w:cs="Times New Roman" w:hint="eastAsia"/>
          <w:kern w:val="0"/>
          <w:szCs w:val="21"/>
        </w:rPr>
        <w:t>等</w:t>
      </w:r>
      <w:r>
        <w:rPr>
          <w:rFonts w:ascii="Times New Roman" w:eastAsia="宋体" w:hAnsi="Times New Roman" w:cs="Times New Roman"/>
          <w:kern w:val="0"/>
          <w:szCs w:val="21"/>
        </w:rPr>
        <w:t>）、交易标的物</w:t>
      </w:r>
      <w:r>
        <w:rPr>
          <w:rFonts w:ascii="Times New Roman" w:eastAsia="宋体" w:hAnsi="Times New Roman" w:cs="Times New Roman" w:hint="eastAsia"/>
          <w:kern w:val="0"/>
          <w:szCs w:val="21"/>
        </w:rPr>
        <w:t>（配额、</w:t>
      </w:r>
      <w:r>
        <w:rPr>
          <w:rFonts w:ascii="Times New Roman" w:eastAsia="宋体" w:hAnsi="Times New Roman" w:cs="Times New Roman"/>
          <w:kern w:val="0"/>
          <w:szCs w:val="21"/>
        </w:rPr>
        <w:t>CCER</w:t>
      </w:r>
      <w:r>
        <w:rPr>
          <w:rFonts w:ascii="Times New Roman" w:eastAsia="宋体" w:hAnsi="Times New Roman" w:cs="Times New Roman" w:hint="eastAsia"/>
          <w:kern w:val="0"/>
          <w:szCs w:val="21"/>
        </w:rPr>
        <w:t>等）</w:t>
      </w:r>
      <w:r>
        <w:rPr>
          <w:rFonts w:ascii="Times New Roman" w:eastAsia="宋体" w:hAnsi="Times New Roman" w:cs="Times New Roman"/>
          <w:kern w:val="0"/>
          <w:szCs w:val="21"/>
        </w:rPr>
        <w:t>、交易价格、交易量、所需资金量及资金到位时间、交易成本</w:t>
      </w:r>
      <w:r>
        <w:rPr>
          <w:rFonts w:ascii="Times New Roman" w:eastAsia="宋体" w:hAnsi="Times New Roman" w:cs="Times New Roman" w:hint="eastAsia"/>
          <w:kern w:val="0"/>
          <w:szCs w:val="21"/>
        </w:rPr>
        <w:t>收益</w:t>
      </w:r>
      <w:r>
        <w:rPr>
          <w:rFonts w:ascii="Times New Roman" w:eastAsia="宋体" w:hAnsi="Times New Roman" w:cs="Times New Roman"/>
          <w:kern w:val="0"/>
          <w:szCs w:val="21"/>
        </w:rPr>
        <w:t>等</w:t>
      </w:r>
      <w:bookmarkEnd w:id="227"/>
      <w:r>
        <w:rPr>
          <w:rFonts w:ascii="Times New Roman" w:eastAsia="宋体" w:hAnsi="Times New Roman" w:cs="Times New Roman"/>
          <w:kern w:val="0"/>
          <w:szCs w:val="21"/>
        </w:rPr>
        <w:t>，</w:t>
      </w:r>
      <w:r>
        <w:rPr>
          <w:rFonts w:ascii="Times New Roman" w:eastAsia="宋体" w:hAnsi="Times New Roman" w:cs="Times New Roman" w:hint="eastAsia"/>
          <w:kern w:val="0"/>
          <w:szCs w:val="21"/>
        </w:rPr>
        <w:t>对于集中管理的</w:t>
      </w:r>
      <w:r>
        <w:rPr>
          <w:rFonts w:ascii="Times New Roman" w:eastAsia="宋体" w:hAnsi="Times New Roman" w:cs="Times New Roman"/>
          <w:kern w:val="0"/>
          <w:szCs w:val="21"/>
        </w:rPr>
        <w:t>发电</w:t>
      </w:r>
      <w:r>
        <w:rPr>
          <w:rFonts w:ascii="Times New Roman" w:eastAsia="宋体" w:hAnsi="Times New Roman" w:cs="Times New Roman" w:hint="eastAsia"/>
          <w:kern w:val="0"/>
          <w:szCs w:val="21"/>
        </w:rPr>
        <w:t>集团</w:t>
      </w:r>
      <w:r>
        <w:rPr>
          <w:rFonts w:ascii="Times New Roman" w:eastAsia="宋体" w:hAnsi="Times New Roman" w:cs="Times New Roman"/>
          <w:kern w:val="0"/>
          <w:szCs w:val="21"/>
        </w:rPr>
        <w:t>还应包含内部调剂相关内容</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交易方案示例</w:t>
      </w:r>
      <w:r>
        <w:rPr>
          <w:rFonts w:ascii="Times New Roman" w:eastAsia="宋体" w:hAnsi="Times New Roman" w:cs="Times New Roman" w:hint="eastAsia"/>
          <w:kern w:val="0"/>
          <w:szCs w:val="21"/>
        </w:rPr>
        <w:t>参见</w:t>
      </w:r>
      <w:r>
        <w:rPr>
          <w:rFonts w:ascii="Times New Roman" w:eastAsia="宋体" w:hAnsi="Times New Roman" w:cs="Times New Roman"/>
          <w:kern w:val="0"/>
          <w:szCs w:val="21"/>
        </w:rPr>
        <w:t>附录</w:t>
      </w:r>
      <w:r>
        <w:rPr>
          <w:rFonts w:ascii="Times New Roman" w:eastAsia="宋体" w:hAnsi="Times New Roman" w:cs="Times New Roman" w:hint="eastAsia"/>
          <w:kern w:val="0"/>
          <w:szCs w:val="21"/>
        </w:rPr>
        <w:t>H</w:t>
      </w:r>
      <w:r>
        <w:rPr>
          <w:rFonts w:ascii="Times New Roman" w:eastAsia="宋体" w:hAnsi="Times New Roman" w:cs="Times New Roman"/>
          <w:kern w:val="0"/>
          <w:szCs w:val="21"/>
        </w:rPr>
        <w:t>。</w:t>
      </w:r>
    </w:p>
    <w:p w:rsidR="0021009B" w:rsidRDefault="00C50EC9">
      <w:pPr>
        <w:pStyle w:val="aff0"/>
        <w:numPr>
          <w:ilvl w:val="0"/>
          <w:numId w:val="41"/>
        </w:numPr>
        <w:tabs>
          <w:tab w:val="left" w:pos="709"/>
          <w:tab w:val="left" w:pos="851"/>
          <w:tab w:val="left" w:pos="993"/>
        </w:tabs>
        <w:adjustRightInd w:val="0"/>
        <w:snapToGrid w:val="0"/>
        <w:spacing w:line="360" w:lineRule="exact"/>
        <w:ind w:left="0" w:right="-6" w:firstLine="0"/>
        <w:rPr>
          <w:rFonts w:ascii="Times New Roman" w:eastAsia="宋体" w:hAnsi="Times New Roman" w:cs="Times New Roman"/>
          <w:kern w:val="0"/>
          <w:szCs w:val="21"/>
        </w:rPr>
      </w:pPr>
      <w:r>
        <w:rPr>
          <w:rFonts w:ascii="Times New Roman" w:eastAsia="宋体" w:hAnsi="Times New Roman" w:cs="Times New Roman"/>
          <w:kern w:val="0"/>
          <w:szCs w:val="21"/>
        </w:rPr>
        <w:t>市场</w:t>
      </w:r>
      <w:r>
        <w:rPr>
          <w:rFonts w:ascii="Times New Roman" w:eastAsia="宋体" w:hAnsi="Times New Roman" w:cs="Times New Roman" w:hint="eastAsia"/>
          <w:kern w:val="0"/>
          <w:szCs w:val="21"/>
        </w:rPr>
        <w:t>情况</w:t>
      </w:r>
      <w:r>
        <w:rPr>
          <w:rFonts w:ascii="Times New Roman" w:eastAsia="宋体" w:hAnsi="Times New Roman" w:cs="Times New Roman"/>
          <w:kern w:val="0"/>
          <w:szCs w:val="21"/>
        </w:rPr>
        <w:t>发生变化时，</w:t>
      </w:r>
      <w:r>
        <w:rPr>
          <w:rFonts w:ascii="Times New Roman" w:eastAsia="宋体" w:hAnsi="Times New Roman" w:cs="Times New Roman" w:hint="eastAsia"/>
          <w:kern w:val="0"/>
          <w:szCs w:val="21"/>
        </w:rPr>
        <w:t>发电企业需</w:t>
      </w:r>
      <w:r>
        <w:rPr>
          <w:rFonts w:ascii="Times New Roman" w:eastAsia="宋体" w:hAnsi="Times New Roman" w:cs="Times New Roman"/>
          <w:kern w:val="0"/>
          <w:szCs w:val="21"/>
        </w:rPr>
        <w:t>及时更新交易方案。</w:t>
      </w:r>
    </w:p>
    <w:p w:rsidR="0021009B" w:rsidRDefault="00C50EC9">
      <w:pPr>
        <w:pStyle w:val="aff0"/>
        <w:numPr>
          <w:ilvl w:val="0"/>
          <w:numId w:val="41"/>
        </w:numPr>
        <w:tabs>
          <w:tab w:val="left" w:pos="709"/>
          <w:tab w:val="left" w:pos="851"/>
          <w:tab w:val="left" w:pos="993"/>
        </w:tabs>
        <w:adjustRightInd w:val="0"/>
        <w:snapToGrid w:val="0"/>
        <w:spacing w:line="360" w:lineRule="exact"/>
        <w:ind w:left="0" w:right="-6" w:firstLine="0"/>
        <w:rPr>
          <w:rFonts w:ascii="Times New Roman"/>
        </w:rPr>
      </w:pPr>
      <w:r>
        <w:rPr>
          <w:rFonts w:ascii="Times New Roman" w:eastAsia="宋体" w:hAnsi="Times New Roman" w:cs="Times New Roman" w:hint="eastAsia"/>
          <w:kern w:val="0"/>
          <w:szCs w:val="21"/>
        </w:rPr>
        <w:t>发电企业可在</w:t>
      </w:r>
      <w:r>
        <w:rPr>
          <w:rFonts w:ascii="Times New Roman" w:eastAsia="宋体" w:hAnsi="Times New Roman" w:cs="Times New Roman" w:hint="eastAsia"/>
        </w:rPr>
        <w:t>国家</w:t>
      </w:r>
      <w:r>
        <w:rPr>
          <w:rFonts w:ascii="Times New Roman" w:eastAsia="宋体" w:hAnsi="Times New Roman" w:cs="Times New Roman" w:hint="eastAsia"/>
          <w:kern w:val="0"/>
          <w:szCs w:val="21"/>
        </w:rPr>
        <w:t>法律法规许可的范围内适当开展碳排放权衍生品的交易。</w:t>
      </w:r>
    </w:p>
    <w:p w:rsidR="0021009B" w:rsidRDefault="00C50EC9">
      <w:pPr>
        <w:pStyle w:val="a0"/>
        <w:numPr>
          <w:ilvl w:val="3"/>
          <w:numId w:val="3"/>
        </w:numPr>
        <w:spacing w:beforeLines="50" w:before="120" w:afterLines="50" w:after="120" w:line="360" w:lineRule="exact"/>
        <w:outlineLvl w:val="9"/>
      </w:pPr>
      <w:r>
        <w:rPr>
          <w:rFonts w:hint="eastAsia"/>
        </w:rPr>
        <w:t>交易实施</w:t>
      </w:r>
    </w:p>
    <w:p w:rsidR="0021009B" w:rsidRDefault="00C50EC9">
      <w:pPr>
        <w:pStyle w:val="aff0"/>
        <w:numPr>
          <w:ilvl w:val="1"/>
          <w:numId w:val="42"/>
        </w:numPr>
        <w:tabs>
          <w:tab w:val="left" w:pos="851"/>
          <w:tab w:val="left" w:pos="993"/>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发电企业按照自身的碳资产交易管理办法及批准后的交易方案实施交易。</w:t>
      </w:r>
    </w:p>
    <w:p w:rsidR="0021009B" w:rsidRDefault="00C50EC9">
      <w:pPr>
        <w:pStyle w:val="aff0"/>
        <w:numPr>
          <w:ilvl w:val="1"/>
          <w:numId w:val="42"/>
        </w:numPr>
        <w:tabs>
          <w:tab w:val="left" w:pos="851"/>
          <w:tab w:val="left" w:pos="993"/>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交易可采用线上交易和线下交易两种方式：</w:t>
      </w:r>
    </w:p>
    <w:p w:rsidR="0021009B" w:rsidRDefault="00C50EC9">
      <w:pPr>
        <w:pStyle w:val="aff0"/>
        <w:numPr>
          <w:ilvl w:val="0"/>
          <w:numId w:val="43"/>
        </w:numPr>
        <w:tabs>
          <w:tab w:val="left" w:pos="851"/>
          <w:tab w:val="left" w:pos="993"/>
        </w:tabs>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rPr>
        <w:t>线上交易应每日盯市，每日开市前确定当日交易安排，交易员执行交易。</w:t>
      </w:r>
    </w:p>
    <w:p w:rsidR="0021009B" w:rsidRDefault="00C50EC9">
      <w:pPr>
        <w:pStyle w:val="aff0"/>
        <w:numPr>
          <w:ilvl w:val="0"/>
          <w:numId w:val="43"/>
        </w:numPr>
        <w:tabs>
          <w:tab w:val="left" w:pos="851"/>
          <w:tab w:val="left" w:pos="993"/>
        </w:tabs>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rPr>
        <w:t>线下交易</w:t>
      </w:r>
      <w:r>
        <w:rPr>
          <w:rFonts w:ascii="Times New Roman" w:eastAsia="宋体" w:hAnsi="Times New Roman" w:cs="Times New Roman" w:hint="eastAsia"/>
        </w:rPr>
        <w:t>（</w:t>
      </w:r>
      <w:r>
        <w:rPr>
          <w:rFonts w:ascii="Times New Roman" w:eastAsia="宋体" w:hAnsi="Times New Roman" w:cs="Times New Roman"/>
        </w:rPr>
        <w:t>协议转让</w:t>
      </w:r>
      <w:r>
        <w:rPr>
          <w:rFonts w:ascii="Times New Roman" w:eastAsia="宋体" w:hAnsi="Times New Roman" w:cs="Times New Roman" w:hint="eastAsia"/>
        </w:rPr>
        <w:t>）</w:t>
      </w:r>
      <w:r>
        <w:rPr>
          <w:rFonts w:ascii="Times New Roman" w:eastAsia="宋体" w:hAnsi="Times New Roman" w:cs="Times New Roman"/>
        </w:rPr>
        <w:t>，可通过询价或招投标</w:t>
      </w:r>
      <w:r>
        <w:rPr>
          <w:rFonts w:ascii="Times New Roman" w:eastAsia="宋体" w:hAnsi="Times New Roman" w:cs="Times New Roman" w:hint="eastAsia"/>
        </w:rPr>
        <w:t>方式</w:t>
      </w:r>
      <w:r>
        <w:rPr>
          <w:rFonts w:ascii="Times New Roman" w:eastAsia="宋体" w:hAnsi="Times New Roman" w:cs="Times New Roman"/>
        </w:rPr>
        <w:t>确定交易对手方和交易价格，价格形式可采用固定价或浮动价。发电企业根据自身风险承受能力和市场形势选择合适的线下交易对手方和价格形式。</w:t>
      </w:r>
    </w:p>
    <w:p w:rsidR="0021009B" w:rsidRDefault="00C50EC9">
      <w:pPr>
        <w:pStyle w:val="aff0"/>
        <w:numPr>
          <w:ilvl w:val="1"/>
          <w:numId w:val="42"/>
        </w:numPr>
        <w:tabs>
          <w:tab w:val="left" w:pos="851"/>
          <w:tab w:val="left" w:pos="993"/>
        </w:tabs>
        <w:adjustRightInd w:val="0"/>
        <w:snapToGrid w:val="0"/>
        <w:spacing w:line="360" w:lineRule="exact"/>
        <w:ind w:left="0" w:right="-6" w:firstLine="0"/>
        <w:rPr>
          <w:rFonts w:ascii="Times New Roman" w:eastAsia="宋体" w:hAnsi="Times New Roman" w:cs="Times New Roman"/>
          <w:spacing w:val="-4"/>
        </w:rPr>
      </w:pPr>
      <w:r>
        <w:rPr>
          <w:rFonts w:ascii="Times New Roman" w:eastAsia="宋体" w:hAnsi="Times New Roman" w:cs="Times New Roman" w:hint="eastAsia"/>
          <w:spacing w:val="-4"/>
        </w:rPr>
        <w:t>发电企业应指定交易员并书面授权，交易员在授权范围内执行交易，交易授权书示例参见附录</w:t>
      </w:r>
      <w:r>
        <w:rPr>
          <w:rFonts w:ascii="Times New Roman" w:eastAsia="宋体" w:hAnsi="Times New Roman" w:cs="Times New Roman" w:hint="eastAsia"/>
          <w:spacing w:val="-4"/>
        </w:rPr>
        <w:t>I</w:t>
      </w:r>
      <w:r>
        <w:rPr>
          <w:rFonts w:ascii="Times New Roman" w:eastAsia="宋体" w:hAnsi="Times New Roman" w:cs="Times New Roman" w:hint="eastAsia"/>
          <w:spacing w:val="-4"/>
        </w:rPr>
        <w:t>。</w:t>
      </w:r>
    </w:p>
    <w:p w:rsidR="0021009B" w:rsidRDefault="00C50EC9">
      <w:pPr>
        <w:pStyle w:val="aff0"/>
        <w:numPr>
          <w:ilvl w:val="1"/>
          <w:numId w:val="42"/>
        </w:numPr>
        <w:tabs>
          <w:tab w:val="left" w:pos="851"/>
          <w:tab w:val="left" w:pos="993"/>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发电企业可实行交易日报、周报、月报制度，按规定记录交易情况并存档，交易记录示例参见附录</w:t>
      </w:r>
      <w:r>
        <w:rPr>
          <w:rFonts w:ascii="Times New Roman" w:eastAsia="宋体" w:hAnsi="Times New Roman" w:cs="Times New Roman" w:hint="eastAsia"/>
        </w:rPr>
        <w:t>J</w:t>
      </w:r>
      <w:r>
        <w:rPr>
          <w:rFonts w:ascii="Times New Roman" w:eastAsia="宋体" w:hAnsi="Times New Roman" w:cs="Times New Roman" w:hint="eastAsia"/>
        </w:rPr>
        <w:t>。</w:t>
      </w:r>
    </w:p>
    <w:p w:rsidR="0021009B" w:rsidRDefault="00C50EC9">
      <w:pPr>
        <w:pStyle w:val="aff0"/>
        <w:numPr>
          <w:ilvl w:val="1"/>
          <w:numId w:val="42"/>
        </w:numPr>
        <w:tabs>
          <w:tab w:val="left" w:pos="851"/>
          <w:tab w:val="left" w:pos="993"/>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rPr>
        <w:t>集中管理和委托管理的发电企业</w:t>
      </w:r>
      <w:r>
        <w:rPr>
          <w:rFonts w:ascii="Times New Roman" w:eastAsia="宋体" w:hAnsi="Times New Roman" w:cs="Times New Roman" w:hint="eastAsia"/>
        </w:rPr>
        <w:t>应与碳资产管理公司或外部专业机构协同执行交易。</w:t>
      </w:r>
    </w:p>
    <w:p w:rsidR="0021009B" w:rsidRDefault="00C50EC9">
      <w:pPr>
        <w:pStyle w:val="a0"/>
        <w:spacing w:beforeLines="50" w:before="120" w:afterLines="50" w:after="120" w:line="360" w:lineRule="exact"/>
        <w:ind w:left="0"/>
        <w:outlineLvl w:val="3"/>
        <w:rPr>
          <w:rFonts w:ascii="黑体" w:hAnsi="黑体" w:cstheme="minorBidi"/>
          <w:kern w:val="2"/>
          <w:szCs w:val="21"/>
        </w:rPr>
      </w:pPr>
      <w:bookmarkStart w:id="228" w:name="_Toc529629508"/>
      <w:bookmarkStart w:id="229" w:name="_Toc529628296"/>
      <w:bookmarkStart w:id="230" w:name="_Toc519583969"/>
      <w:bookmarkStart w:id="231" w:name="_Toc518283410"/>
      <w:bookmarkStart w:id="232" w:name="_Toc530270482"/>
      <w:bookmarkStart w:id="233" w:name="_Toc529629509"/>
      <w:bookmarkEnd w:id="228"/>
      <w:bookmarkEnd w:id="229"/>
      <w:r>
        <w:rPr>
          <w:rFonts w:ascii="黑体" w:hAnsi="黑体" w:cstheme="minorBidi" w:hint="eastAsia"/>
          <w:kern w:val="2"/>
          <w:szCs w:val="21"/>
        </w:rPr>
        <w:t>资金管理</w:t>
      </w:r>
      <w:bookmarkEnd w:id="230"/>
      <w:bookmarkEnd w:id="231"/>
      <w:bookmarkEnd w:id="232"/>
      <w:bookmarkEnd w:id="233"/>
    </w:p>
    <w:p w:rsidR="0021009B" w:rsidRDefault="00C50EC9">
      <w:pPr>
        <w:tabs>
          <w:tab w:val="left" w:pos="426"/>
          <w:tab w:val="left" w:pos="709"/>
        </w:tabs>
        <w:spacing w:beforeLines="50" w:before="120" w:afterLines="50" w:after="120"/>
        <w:rPr>
          <w:rFonts w:ascii="黑体" w:eastAsia="黑体" w:hAnsi="黑体"/>
        </w:rPr>
      </w:pPr>
      <w:bookmarkStart w:id="234" w:name="_Toc518283411"/>
      <w:r>
        <w:rPr>
          <w:rFonts w:ascii="黑体" w:eastAsia="黑体" w:hAnsi="黑体" w:cs="Times New Roman"/>
        </w:rPr>
        <w:t>6.5.3.1</w:t>
      </w:r>
      <w:r>
        <w:rPr>
          <w:rFonts w:ascii="Times New Roman" w:eastAsia="宋体" w:hAnsi="Times New Roman" w:cs="Times New Roman"/>
        </w:rPr>
        <w:t xml:space="preserve">  </w:t>
      </w:r>
      <w:r>
        <w:rPr>
          <w:rFonts w:ascii="黑体" w:eastAsia="黑体" w:hAnsi="黑体" w:cs="Times New Roman" w:hint="eastAsia"/>
        </w:rPr>
        <w:t>资金计划</w:t>
      </w:r>
      <w:bookmarkEnd w:id="234"/>
    </w:p>
    <w:p w:rsidR="0021009B" w:rsidRDefault="00C50EC9">
      <w:pPr>
        <w:pStyle w:val="aff0"/>
        <w:numPr>
          <w:ilvl w:val="0"/>
          <w:numId w:val="44"/>
        </w:numPr>
        <w:tabs>
          <w:tab w:val="left" w:pos="426"/>
          <w:tab w:val="left" w:pos="709"/>
          <w:tab w:val="left" w:pos="851"/>
          <w:tab w:val="left" w:pos="993"/>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发电企业应根据生产经营计划以及配额盈缺测算，提前制定下一年度碳交易资金计划，明确资金到位时间。</w:t>
      </w:r>
    </w:p>
    <w:p w:rsidR="0021009B" w:rsidRDefault="00C50EC9">
      <w:pPr>
        <w:pStyle w:val="aff0"/>
        <w:numPr>
          <w:ilvl w:val="0"/>
          <w:numId w:val="44"/>
        </w:numPr>
        <w:tabs>
          <w:tab w:val="left" w:pos="426"/>
          <w:tab w:val="left" w:pos="709"/>
          <w:tab w:val="left" w:pos="851"/>
          <w:tab w:val="left" w:pos="993"/>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当政策或市场变化导致资金需求发生变化时，企业应及时调整碳交易资金计划。</w:t>
      </w:r>
    </w:p>
    <w:p w:rsidR="0021009B" w:rsidRDefault="00C50EC9">
      <w:pPr>
        <w:pStyle w:val="4"/>
        <w:numPr>
          <w:ilvl w:val="0"/>
          <w:numId w:val="0"/>
        </w:numPr>
        <w:tabs>
          <w:tab w:val="left" w:pos="426"/>
          <w:tab w:val="left" w:pos="709"/>
          <w:tab w:val="left" w:pos="993"/>
        </w:tabs>
        <w:spacing w:beforeLines="50" w:before="120" w:afterLines="50" w:after="120" w:line="360" w:lineRule="exact"/>
        <w:rPr>
          <w:rFonts w:eastAsia="宋体"/>
        </w:rPr>
      </w:pPr>
      <w:bookmarkStart w:id="235" w:name="_Toc518283412"/>
      <w:r>
        <w:rPr>
          <w:rFonts w:ascii="黑体" w:hAnsi="黑体"/>
        </w:rPr>
        <w:t>6.5.3.2</w:t>
      </w:r>
      <w:r>
        <w:rPr>
          <w:rFonts w:eastAsia="宋体"/>
        </w:rPr>
        <w:t xml:space="preserve">  </w:t>
      </w:r>
      <w:r>
        <w:rPr>
          <w:rFonts w:hint="eastAsia"/>
        </w:rPr>
        <w:t>资金审批</w:t>
      </w:r>
      <w:bookmarkStart w:id="236" w:name="_Toc518283413"/>
      <w:bookmarkEnd w:id="235"/>
    </w:p>
    <w:p w:rsidR="0021009B" w:rsidRDefault="00C50EC9">
      <w:pPr>
        <w:pStyle w:val="aff0"/>
        <w:numPr>
          <w:ilvl w:val="0"/>
          <w:numId w:val="45"/>
        </w:numPr>
        <w:tabs>
          <w:tab w:val="left" w:pos="426"/>
          <w:tab w:val="left" w:pos="709"/>
          <w:tab w:val="left" w:pos="851"/>
          <w:tab w:val="left" w:pos="1134"/>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发电企业需对碳交易资金计划进行确认和审批，及时调拨资金，满足交易需求。</w:t>
      </w:r>
    </w:p>
    <w:p w:rsidR="0021009B" w:rsidRDefault="00C50EC9">
      <w:pPr>
        <w:pStyle w:val="aff0"/>
        <w:numPr>
          <w:ilvl w:val="0"/>
          <w:numId w:val="45"/>
        </w:numPr>
        <w:tabs>
          <w:tab w:val="left" w:pos="426"/>
          <w:tab w:val="left" w:pos="709"/>
          <w:tab w:val="left" w:pos="851"/>
          <w:tab w:val="left" w:pos="1134"/>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hint="eastAsia"/>
        </w:rPr>
        <w:t>资金审批和调拨需符合发电企业资金和财务管理制度。</w:t>
      </w:r>
    </w:p>
    <w:p w:rsidR="0021009B" w:rsidRDefault="00C50EC9">
      <w:pPr>
        <w:pStyle w:val="4"/>
        <w:numPr>
          <w:ilvl w:val="0"/>
          <w:numId w:val="0"/>
        </w:numPr>
        <w:spacing w:beforeLines="50" w:before="120" w:afterLines="50" w:after="120" w:line="360" w:lineRule="exact"/>
      </w:pPr>
      <w:r>
        <w:rPr>
          <w:rFonts w:ascii="黑体" w:hAnsi="黑体"/>
        </w:rPr>
        <w:t>6.5.3.3</w:t>
      </w:r>
      <w:r>
        <w:t xml:space="preserve">  </w:t>
      </w:r>
      <w:r>
        <w:t>资金出入</w:t>
      </w:r>
      <w:bookmarkEnd w:id="236"/>
    </w:p>
    <w:p w:rsidR="0021009B" w:rsidRDefault="00C50EC9">
      <w:pPr>
        <w:pStyle w:val="aff0"/>
        <w:adjustRightInd w:val="0"/>
        <w:snapToGrid w:val="0"/>
        <w:spacing w:line="360" w:lineRule="exact"/>
        <w:ind w:right="-6" w:firstLineChars="200"/>
        <w:rPr>
          <w:rFonts w:ascii="宋体" w:eastAsia="宋体" w:hAnsi="宋体"/>
        </w:rPr>
      </w:pPr>
      <w:r>
        <w:rPr>
          <w:rFonts w:ascii="宋体" w:eastAsia="宋体" w:hAnsi="宋体" w:cs="Times New Roman" w:hint="eastAsia"/>
        </w:rPr>
        <w:t>资金审批后，发电企业将碳交易所需资金转入与交易账户绑定的银行账户，根据交易系统要求转入或转出资金。</w:t>
      </w:r>
    </w:p>
    <w:p w:rsidR="0021009B" w:rsidRDefault="00C50EC9">
      <w:pPr>
        <w:pStyle w:val="afff"/>
        <w:numPr>
          <w:ilvl w:val="1"/>
          <w:numId w:val="11"/>
        </w:numPr>
        <w:spacing w:before="120" w:after="120"/>
        <w:ind w:left="0"/>
        <w:jc w:val="left"/>
      </w:pPr>
      <w:bookmarkStart w:id="237" w:name="_Toc529629510"/>
      <w:bookmarkStart w:id="238" w:name="_Toc530270483"/>
      <w:r>
        <w:rPr>
          <w:rFonts w:hint="eastAsia"/>
        </w:rPr>
        <w:t>清缴履约</w:t>
      </w:r>
      <w:bookmarkStart w:id="239" w:name="_Toc529628300"/>
      <w:bookmarkStart w:id="240" w:name="_Toc529629512"/>
      <w:bookmarkStart w:id="241" w:name="_Toc529628299"/>
      <w:bookmarkStart w:id="242" w:name="_Toc529629511"/>
      <w:bookmarkStart w:id="243" w:name="_Toc529629513"/>
      <w:bookmarkStart w:id="244" w:name="_Toc529628302"/>
      <w:bookmarkStart w:id="245" w:name="_Toc529628301"/>
      <w:bookmarkStart w:id="246" w:name="_Toc529629514"/>
      <w:bookmarkEnd w:id="237"/>
      <w:bookmarkEnd w:id="238"/>
      <w:bookmarkEnd w:id="239"/>
      <w:bookmarkEnd w:id="240"/>
      <w:bookmarkEnd w:id="241"/>
      <w:bookmarkEnd w:id="242"/>
      <w:bookmarkEnd w:id="243"/>
      <w:bookmarkEnd w:id="244"/>
      <w:bookmarkEnd w:id="245"/>
      <w:bookmarkEnd w:id="246"/>
    </w:p>
    <w:p w:rsidR="0021009B" w:rsidRDefault="00C50EC9">
      <w:pPr>
        <w:pStyle w:val="aff0"/>
        <w:numPr>
          <w:ilvl w:val="0"/>
          <w:numId w:val="46"/>
        </w:numPr>
        <w:tabs>
          <w:tab w:val="left" w:pos="567"/>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rPr>
        <w:t>发电企业清缴履约需遵循相关政策和规则。</w:t>
      </w:r>
    </w:p>
    <w:p w:rsidR="0021009B" w:rsidRDefault="00C50EC9">
      <w:pPr>
        <w:pStyle w:val="aff0"/>
        <w:numPr>
          <w:ilvl w:val="0"/>
          <w:numId w:val="46"/>
        </w:numPr>
        <w:tabs>
          <w:tab w:val="left" w:pos="567"/>
        </w:tabs>
        <w:adjustRightInd w:val="0"/>
        <w:snapToGrid w:val="0"/>
        <w:spacing w:line="360" w:lineRule="exact"/>
        <w:ind w:left="0" w:right="-6" w:firstLine="0"/>
        <w:rPr>
          <w:rFonts w:ascii="Times New Roman" w:eastAsia="宋体" w:hAnsi="Times New Roman" w:cs="Times New Roman"/>
        </w:rPr>
      </w:pPr>
      <w:r>
        <w:rPr>
          <w:rFonts w:ascii="Times New Roman" w:eastAsia="宋体" w:hAnsi="Times New Roman" w:cs="Times New Roman"/>
        </w:rPr>
        <w:t>账户管理员应在碳交易主管部门规定的履约截止日期之前提出</w:t>
      </w:r>
      <w:r>
        <w:rPr>
          <w:rFonts w:ascii="Times New Roman" w:eastAsia="宋体" w:hAnsi="Times New Roman" w:cs="Times New Roman" w:hint="eastAsia"/>
        </w:rPr>
        <w:t>清缴</w:t>
      </w:r>
      <w:r>
        <w:rPr>
          <w:rFonts w:ascii="Times New Roman" w:eastAsia="宋体" w:hAnsi="Times New Roman" w:cs="Times New Roman"/>
        </w:rPr>
        <w:t>履约操作申请，经审批后，操作企业账户清缴履约</w:t>
      </w:r>
      <w:r>
        <w:rPr>
          <w:rFonts w:ascii="Times New Roman" w:eastAsia="宋体" w:hAnsi="Times New Roman" w:cs="Times New Roman" w:hint="eastAsia"/>
        </w:rPr>
        <w:t>。应完成以下步骤</w:t>
      </w:r>
      <w:r>
        <w:rPr>
          <w:rFonts w:ascii="Times New Roman" w:eastAsia="宋体" w:hAnsi="Times New Roman" w:cs="Times New Roman"/>
        </w:rPr>
        <w:t>：</w:t>
      </w:r>
    </w:p>
    <w:p w:rsidR="0021009B" w:rsidRDefault="00C50EC9">
      <w:pPr>
        <w:pStyle w:val="aff0"/>
        <w:numPr>
          <w:ilvl w:val="1"/>
          <w:numId w:val="47"/>
        </w:numPr>
        <w:tabs>
          <w:tab w:val="left" w:pos="567"/>
        </w:tabs>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rPr>
        <w:lastRenderedPageBreak/>
        <w:t>将配额从交易账户转入国家</w:t>
      </w:r>
      <w:r>
        <w:rPr>
          <w:rFonts w:ascii="Times New Roman" w:eastAsia="宋体" w:hAnsi="Times New Roman" w:cs="Times New Roman" w:hint="eastAsia"/>
        </w:rPr>
        <w:t>碳</w:t>
      </w:r>
      <w:r>
        <w:rPr>
          <w:rFonts w:ascii="Times New Roman" w:eastAsia="宋体" w:hAnsi="Times New Roman" w:cs="Times New Roman"/>
        </w:rPr>
        <w:t>排放权交易注册登记系统账户</w:t>
      </w:r>
      <w:r>
        <w:rPr>
          <w:rFonts w:ascii="Times New Roman" w:eastAsia="宋体" w:hAnsi="Times New Roman" w:cs="Times New Roman" w:hint="eastAsia"/>
        </w:rPr>
        <w:t>。</w:t>
      </w:r>
    </w:p>
    <w:p w:rsidR="0021009B" w:rsidRDefault="00C50EC9">
      <w:pPr>
        <w:pStyle w:val="aff0"/>
        <w:numPr>
          <w:ilvl w:val="1"/>
          <w:numId w:val="47"/>
        </w:numPr>
        <w:tabs>
          <w:tab w:val="left" w:pos="567"/>
        </w:tabs>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rPr>
        <w:t>清缴前，需核对企业</w:t>
      </w:r>
      <w:r>
        <w:rPr>
          <w:rFonts w:ascii="Times New Roman" w:eastAsia="宋体" w:hAnsi="Times New Roman" w:cs="Times New Roman" w:hint="eastAsia"/>
        </w:rPr>
        <w:t>账户</w:t>
      </w:r>
      <w:r>
        <w:rPr>
          <w:rFonts w:ascii="Times New Roman" w:eastAsia="宋体" w:hAnsi="Times New Roman" w:cs="Times New Roman"/>
        </w:rPr>
        <w:t>信息、排放量和配额量，</w:t>
      </w:r>
      <w:r>
        <w:rPr>
          <w:rFonts w:ascii="Times New Roman" w:eastAsia="宋体" w:hAnsi="Times New Roman" w:cs="Times New Roman" w:hint="eastAsia"/>
        </w:rPr>
        <w:t>确认无误后清缴</w:t>
      </w:r>
      <w:r>
        <w:rPr>
          <w:rFonts w:ascii="Times New Roman" w:eastAsia="宋体" w:hAnsi="Times New Roman" w:cs="Times New Roman"/>
        </w:rPr>
        <w:t>履约</w:t>
      </w:r>
      <w:r>
        <w:rPr>
          <w:rFonts w:ascii="Times New Roman" w:eastAsia="宋体" w:hAnsi="Times New Roman" w:cs="Times New Roman" w:hint="eastAsia"/>
        </w:rPr>
        <w:t>，</w:t>
      </w:r>
      <w:r>
        <w:rPr>
          <w:rFonts w:ascii="Times New Roman" w:eastAsia="宋体" w:hAnsi="Times New Roman" w:cs="Times New Roman"/>
        </w:rPr>
        <w:t>如有错误及时与</w:t>
      </w:r>
      <w:r>
        <w:rPr>
          <w:rFonts w:ascii="Times New Roman" w:eastAsia="宋体" w:hAnsi="Times New Roman" w:cs="Times New Roman" w:hint="eastAsia"/>
        </w:rPr>
        <w:t>碳交易主管部门</w:t>
      </w:r>
      <w:r>
        <w:rPr>
          <w:rFonts w:ascii="Times New Roman" w:eastAsia="宋体" w:hAnsi="Times New Roman" w:cs="Times New Roman"/>
        </w:rPr>
        <w:t>联系</w:t>
      </w:r>
      <w:r>
        <w:rPr>
          <w:rFonts w:ascii="Times New Roman" w:eastAsia="宋体" w:hAnsi="Times New Roman" w:cs="Times New Roman" w:hint="eastAsia"/>
        </w:rPr>
        <w:t>。</w:t>
      </w:r>
    </w:p>
    <w:p w:rsidR="0021009B" w:rsidRDefault="00C50EC9">
      <w:pPr>
        <w:pStyle w:val="aff0"/>
        <w:numPr>
          <w:ilvl w:val="1"/>
          <w:numId w:val="47"/>
        </w:numPr>
        <w:adjustRightInd w:val="0"/>
        <w:snapToGrid w:val="0"/>
        <w:spacing w:line="360" w:lineRule="exact"/>
        <w:ind w:right="-6"/>
        <w:rPr>
          <w:rFonts w:ascii="Times New Roman" w:eastAsia="宋体" w:hAnsi="Times New Roman" w:cs="Times New Roman"/>
        </w:rPr>
      </w:pPr>
      <w:r>
        <w:rPr>
          <w:rFonts w:ascii="Times New Roman" w:eastAsia="宋体" w:hAnsi="Times New Roman" w:cs="Times New Roman"/>
        </w:rPr>
        <w:t>如采用</w:t>
      </w:r>
      <w:r>
        <w:rPr>
          <w:rFonts w:ascii="Times New Roman" w:eastAsia="宋体" w:hAnsi="Times New Roman" w:cs="Times New Roman"/>
        </w:rPr>
        <w:t>CCER</w:t>
      </w:r>
      <w:r>
        <w:rPr>
          <w:rFonts w:ascii="Times New Roman" w:eastAsia="宋体" w:hAnsi="Times New Roman" w:cs="Times New Roman"/>
        </w:rPr>
        <w:t>履约，需将</w:t>
      </w:r>
      <w:r>
        <w:rPr>
          <w:rFonts w:ascii="Times New Roman" w:eastAsia="宋体" w:hAnsi="Times New Roman" w:cs="Times New Roman"/>
        </w:rPr>
        <w:t>CCER</w:t>
      </w:r>
      <w:r>
        <w:rPr>
          <w:rFonts w:ascii="Times New Roman" w:eastAsia="宋体" w:hAnsi="Times New Roman" w:cs="Times New Roman"/>
        </w:rPr>
        <w:t>由交易账户转入</w:t>
      </w:r>
      <w:r>
        <w:rPr>
          <w:rFonts w:ascii="Times New Roman" w:eastAsia="宋体" w:hAnsi="Times New Roman" w:cs="Times New Roman"/>
          <w:kern w:val="0"/>
          <w:szCs w:val="21"/>
        </w:rPr>
        <w:t>国家自愿减排交易注册登记系统账户</w:t>
      </w:r>
      <w:r>
        <w:rPr>
          <w:rFonts w:ascii="Times New Roman" w:eastAsia="宋体" w:hAnsi="Times New Roman" w:cs="Times New Roman"/>
        </w:rPr>
        <w:t>发起注销申请，用于履约的</w:t>
      </w:r>
      <w:r>
        <w:rPr>
          <w:rFonts w:ascii="Times New Roman" w:eastAsia="宋体" w:hAnsi="Times New Roman" w:cs="Times New Roman"/>
        </w:rPr>
        <w:t>CCER</w:t>
      </w:r>
      <w:r>
        <w:rPr>
          <w:rFonts w:ascii="Times New Roman" w:eastAsia="宋体" w:hAnsi="Times New Roman" w:cs="Times New Roman"/>
        </w:rPr>
        <w:t>应符合碳交易主管部门制定的</w:t>
      </w:r>
      <w:r>
        <w:rPr>
          <w:rFonts w:ascii="Times New Roman" w:eastAsia="宋体" w:hAnsi="Times New Roman" w:cs="Times New Roman"/>
        </w:rPr>
        <w:t>CCER</w:t>
      </w:r>
      <w:r>
        <w:rPr>
          <w:rFonts w:ascii="Times New Roman" w:eastAsia="宋体" w:hAnsi="Times New Roman" w:cs="Times New Roman"/>
        </w:rPr>
        <w:t>使用规则。</w:t>
      </w:r>
    </w:p>
    <w:p w:rsidR="0021009B" w:rsidRDefault="00C50EC9">
      <w:pPr>
        <w:pStyle w:val="afff"/>
        <w:numPr>
          <w:ilvl w:val="1"/>
          <w:numId w:val="11"/>
        </w:numPr>
        <w:spacing w:before="120" w:after="120"/>
        <w:ind w:left="0"/>
        <w:jc w:val="left"/>
        <w:rPr>
          <w:rFonts w:ascii="Times New Roman"/>
        </w:rPr>
      </w:pPr>
      <w:bookmarkStart w:id="247" w:name="_Toc530270490"/>
      <w:bookmarkStart w:id="248" w:name="_Toc529629547"/>
      <w:bookmarkStart w:id="249" w:name="_Toc530270488"/>
      <w:bookmarkStart w:id="250" w:name="_Toc529629521"/>
      <w:r>
        <w:rPr>
          <w:rFonts w:hint="eastAsia"/>
        </w:rPr>
        <w:t>风险控制</w:t>
      </w:r>
      <w:bookmarkStart w:id="251" w:name="_Toc529628337"/>
      <w:bookmarkStart w:id="252" w:name="_Toc529629550"/>
      <w:bookmarkStart w:id="253" w:name="_Toc529629548"/>
      <w:bookmarkStart w:id="254" w:name="_Toc529628339"/>
      <w:bookmarkStart w:id="255" w:name="_Toc529628336"/>
      <w:bookmarkStart w:id="256" w:name="_Toc529629551"/>
      <w:bookmarkStart w:id="257" w:name="_Toc529628338"/>
      <w:bookmarkStart w:id="258" w:name="_Toc529629549"/>
      <w:bookmarkEnd w:id="247"/>
      <w:bookmarkEnd w:id="248"/>
      <w:bookmarkEnd w:id="251"/>
      <w:bookmarkEnd w:id="252"/>
      <w:bookmarkEnd w:id="253"/>
      <w:bookmarkEnd w:id="254"/>
      <w:bookmarkEnd w:id="255"/>
      <w:bookmarkEnd w:id="256"/>
      <w:bookmarkEnd w:id="257"/>
      <w:bookmarkEnd w:id="258"/>
    </w:p>
    <w:p w:rsidR="0021009B" w:rsidRDefault="00C50EC9">
      <w:pPr>
        <w:pStyle w:val="a0"/>
        <w:spacing w:beforeLines="50" w:before="120" w:afterLines="50" w:after="120" w:line="360" w:lineRule="exact"/>
        <w:ind w:left="0"/>
        <w:outlineLvl w:val="3"/>
        <w:rPr>
          <w:rFonts w:ascii="黑体" w:hAnsi="黑体" w:cstheme="minorBidi"/>
          <w:kern w:val="2"/>
          <w:szCs w:val="21"/>
        </w:rPr>
      </w:pPr>
      <w:bookmarkStart w:id="259" w:name="_Toc529629553"/>
      <w:bookmarkStart w:id="260" w:name="_Toc530270491"/>
      <w:r>
        <w:rPr>
          <w:rFonts w:ascii="黑体" w:hAnsi="黑体" w:cstheme="minorBidi" w:hint="eastAsia"/>
          <w:kern w:val="2"/>
          <w:szCs w:val="21"/>
        </w:rPr>
        <w:t>风险识别</w:t>
      </w:r>
      <w:bookmarkEnd w:id="259"/>
      <w:bookmarkEnd w:id="260"/>
    </w:p>
    <w:p w:rsidR="0021009B" w:rsidRDefault="00C50EC9">
      <w:pPr>
        <w:pStyle w:val="aff0"/>
        <w:spacing w:line="360" w:lineRule="exact"/>
        <w:ind w:firstLineChars="202" w:firstLine="424"/>
        <w:rPr>
          <w:rFonts w:ascii="宋体" w:eastAsia="宋体" w:hAnsi="宋体" w:cs="Times New Roman"/>
        </w:rPr>
      </w:pPr>
      <w:r>
        <w:rPr>
          <w:rFonts w:ascii="宋体" w:eastAsia="宋体" w:hAnsi="宋体" w:cs="Times New Roman" w:hint="eastAsia"/>
        </w:rPr>
        <w:t>发电企业开展碳交易相关工作应识别以下风险：</w:t>
      </w:r>
    </w:p>
    <w:p w:rsidR="0021009B" w:rsidRDefault="00C50EC9">
      <w:pPr>
        <w:pStyle w:val="aff0"/>
        <w:numPr>
          <w:ilvl w:val="2"/>
          <w:numId w:val="48"/>
        </w:numPr>
        <w:spacing w:line="360" w:lineRule="exact"/>
        <w:ind w:left="709" w:hanging="283"/>
        <w:rPr>
          <w:rFonts w:ascii="Times New Roman" w:eastAsia="宋体" w:hAnsi="Times New Roman" w:cs="Times New Roman"/>
        </w:rPr>
      </w:pPr>
      <w:r>
        <w:rPr>
          <w:rFonts w:ascii="Times New Roman" w:eastAsia="宋体" w:hAnsi="Times New Roman" w:cs="Times New Roman"/>
        </w:rPr>
        <w:t>政策风险</w:t>
      </w:r>
      <w:r>
        <w:rPr>
          <w:rFonts w:ascii="Times New Roman" w:eastAsia="宋体" w:hAnsi="Times New Roman" w:cs="Times New Roman" w:hint="eastAsia"/>
        </w:rPr>
        <w:t>。包括</w:t>
      </w:r>
      <w:r>
        <w:rPr>
          <w:rFonts w:ascii="Times New Roman" w:eastAsia="宋体" w:hAnsi="Times New Roman" w:cs="Times New Roman"/>
        </w:rPr>
        <w:t>国家政策、配额分配方案和交易规则的改变</w:t>
      </w:r>
      <w:r>
        <w:rPr>
          <w:rFonts w:ascii="Times New Roman" w:eastAsia="宋体" w:hAnsi="Times New Roman" w:cs="Times New Roman" w:hint="eastAsia"/>
        </w:rPr>
        <w:t>等。</w:t>
      </w:r>
    </w:p>
    <w:p w:rsidR="0021009B" w:rsidRDefault="00C50EC9">
      <w:pPr>
        <w:pStyle w:val="aff0"/>
        <w:numPr>
          <w:ilvl w:val="1"/>
          <w:numId w:val="48"/>
        </w:numPr>
        <w:spacing w:line="360" w:lineRule="exact"/>
        <w:ind w:left="709" w:hanging="283"/>
        <w:rPr>
          <w:rFonts w:ascii="Times New Roman" w:eastAsia="宋体" w:hAnsi="Times New Roman" w:cs="Times New Roman"/>
        </w:rPr>
      </w:pPr>
      <w:r>
        <w:rPr>
          <w:rFonts w:ascii="Times New Roman" w:eastAsia="宋体" w:hAnsi="Times New Roman" w:cs="Times New Roman"/>
        </w:rPr>
        <w:t>技术风险</w:t>
      </w:r>
      <w:r>
        <w:rPr>
          <w:rFonts w:ascii="Times New Roman" w:eastAsia="宋体" w:hAnsi="Times New Roman" w:cs="Times New Roman" w:hint="eastAsia"/>
        </w:rPr>
        <w:t>。包括</w:t>
      </w:r>
      <w:r>
        <w:rPr>
          <w:rFonts w:ascii="Times New Roman" w:eastAsia="宋体" w:hAnsi="Times New Roman" w:cs="Times New Roman"/>
        </w:rPr>
        <w:t>排放量和配额量测算不准确</w:t>
      </w:r>
      <w:r>
        <w:rPr>
          <w:rFonts w:ascii="Times New Roman" w:eastAsia="宋体" w:hAnsi="Times New Roman" w:cs="Times New Roman" w:hint="eastAsia"/>
        </w:rPr>
        <w:t>，</w:t>
      </w:r>
      <w:r>
        <w:rPr>
          <w:rFonts w:ascii="Times New Roman" w:eastAsia="宋体" w:hAnsi="Times New Roman" w:cs="Times New Roman"/>
        </w:rPr>
        <w:t>市场走势判断</w:t>
      </w:r>
      <w:r>
        <w:rPr>
          <w:rFonts w:ascii="Times New Roman" w:eastAsia="宋体" w:hAnsi="Times New Roman" w:cs="Times New Roman" w:hint="eastAsia"/>
        </w:rPr>
        <w:t>错误，</w:t>
      </w:r>
      <w:r>
        <w:rPr>
          <w:rFonts w:ascii="Times New Roman" w:eastAsia="宋体" w:hAnsi="Times New Roman" w:cs="Times New Roman"/>
        </w:rPr>
        <w:t>CCER</w:t>
      </w:r>
      <w:r>
        <w:rPr>
          <w:rFonts w:ascii="Times New Roman" w:eastAsia="宋体" w:hAnsi="Times New Roman" w:cs="Times New Roman"/>
        </w:rPr>
        <w:t>项目开发失败等</w:t>
      </w:r>
      <w:r>
        <w:rPr>
          <w:rFonts w:ascii="Times New Roman" w:eastAsia="宋体" w:hAnsi="Times New Roman" w:cs="Times New Roman" w:hint="eastAsia"/>
        </w:rPr>
        <w:t>。</w:t>
      </w:r>
    </w:p>
    <w:p w:rsidR="0021009B" w:rsidRDefault="00C50EC9">
      <w:pPr>
        <w:pStyle w:val="aff0"/>
        <w:numPr>
          <w:ilvl w:val="1"/>
          <w:numId w:val="48"/>
        </w:numPr>
        <w:spacing w:line="360" w:lineRule="exact"/>
        <w:ind w:left="709" w:hanging="283"/>
        <w:rPr>
          <w:rFonts w:ascii="Times New Roman" w:eastAsia="宋体" w:hAnsi="Times New Roman" w:cs="Times New Roman"/>
        </w:rPr>
      </w:pPr>
      <w:r>
        <w:rPr>
          <w:rFonts w:ascii="Times New Roman" w:eastAsia="宋体" w:hAnsi="Times New Roman" w:cs="Times New Roman"/>
        </w:rPr>
        <w:t>交易风险</w:t>
      </w:r>
      <w:r>
        <w:rPr>
          <w:rFonts w:ascii="Times New Roman" w:eastAsia="宋体" w:hAnsi="Times New Roman" w:cs="Times New Roman" w:hint="eastAsia"/>
        </w:rPr>
        <w:t>。包括</w:t>
      </w:r>
      <w:r>
        <w:rPr>
          <w:rFonts w:ascii="Times New Roman" w:eastAsia="宋体" w:hAnsi="Times New Roman" w:cs="Times New Roman"/>
        </w:rPr>
        <w:t>操作失误，越权操作，信息泄露，交易对手方的信用风险等</w:t>
      </w:r>
      <w:r>
        <w:rPr>
          <w:rFonts w:ascii="Times New Roman" w:eastAsia="宋体" w:hAnsi="Times New Roman" w:cs="Times New Roman" w:hint="eastAsia"/>
        </w:rPr>
        <w:t>。</w:t>
      </w:r>
    </w:p>
    <w:p w:rsidR="0021009B" w:rsidRDefault="00C50EC9">
      <w:pPr>
        <w:pStyle w:val="aff0"/>
        <w:numPr>
          <w:ilvl w:val="1"/>
          <w:numId w:val="48"/>
        </w:numPr>
        <w:spacing w:line="360" w:lineRule="exact"/>
        <w:ind w:left="709" w:hanging="283"/>
        <w:rPr>
          <w:rFonts w:ascii="Times New Roman" w:eastAsia="宋体" w:hAnsi="Times New Roman" w:cs="Times New Roman"/>
        </w:rPr>
      </w:pPr>
      <w:r>
        <w:rPr>
          <w:rFonts w:ascii="Times New Roman" w:eastAsia="宋体" w:hAnsi="Times New Roman" w:cs="Times New Roman"/>
        </w:rPr>
        <w:t>市场风险</w:t>
      </w:r>
      <w:r>
        <w:rPr>
          <w:rFonts w:ascii="Times New Roman" w:eastAsia="宋体" w:hAnsi="Times New Roman" w:cs="Times New Roman" w:hint="eastAsia"/>
        </w:rPr>
        <w:t>。包括</w:t>
      </w:r>
      <w:r>
        <w:rPr>
          <w:rFonts w:ascii="Times New Roman" w:eastAsia="宋体" w:hAnsi="Times New Roman" w:cs="Times New Roman"/>
        </w:rPr>
        <w:t>市场异常波动，操纵市场，内幕交易等</w:t>
      </w:r>
      <w:r>
        <w:rPr>
          <w:rFonts w:ascii="Times New Roman" w:eastAsia="宋体" w:hAnsi="Times New Roman" w:cs="Times New Roman" w:hint="eastAsia"/>
        </w:rPr>
        <w:t>。</w:t>
      </w:r>
    </w:p>
    <w:p w:rsidR="0021009B" w:rsidRDefault="00C50EC9">
      <w:pPr>
        <w:pStyle w:val="aff0"/>
        <w:numPr>
          <w:ilvl w:val="1"/>
          <w:numId w:val="48"/>
        </w:numPr>
        <w:spacing w:line="360" w:lineRule="exact"/>
        <w:ind w:left="709" w:hanging="283"/>
        <w:rPr>
          <w:rFonts w:ascii="Times New Roman" w:eastAsia="宋体" w:hAnsi="Times New Roman" w:cs="Times New Roman"/>
        </w:rPr>
      </w:pPr>
      <w:r>
        <w:rPr>
          <w:rFonts w:ascii="Times New Roman" w:eastAsia="宋体" w:hAnsi="Times New Roman" w:cs="Times New Roman"/>
        </w:rPr>
        <w:t>资金风险</w:t>
      </w:r>
      <w:r>
        <w:rPr>
          <w:rFonts w:ascii="Times New Roman" w:eastAsia="宋体" w:hAnsi="Times New Roman" w:cs="Times New Roman" w:hint="eastAsia"/>
        </w:rPr>
        <w:t>。包括</w:t>
      </w:r>
      <w:r>
        <w:rPr>
          <w:rFonts w:ascii="Times New Roman" w:eastAsia="宋体" w:hAnsi="Times New Roman" w:cs="Times New Roman"/>
        </w:rPr>
        <w:t>碳交易资金计划审批不及时，资金</w:t>
      </w:r>
      <w:r>
        <w:rPr>
          <w:rFonts w:ascii="Times New Roman" w:eastAsia="宋体" w:hAnsi="Times New Roman" w:cs="Times New Roman" w:hint="eastAsia"/>
        </w:rPr>
        <w:t>调拨</w:t>
      </w:r>
      <w:r>
        <w:rPr>
          <w:rFonts w:ascii="Times New Roman" w:eastAsia="宋体" w:hAnsi="Times New Roman" w:cs="Times New Roman"/>
        </w:rPr>
        <w:t>不到位</w:t>
      </w:r>
      <w:r>
        <w:rPr>
          <w:rFonts w:ascii="Times New Roman" w:eastAsia="宋体" w:hAnsi="Times New Roman" w:cs="Times New Roman" w:hint="eastAsia"/>
        </w:rPr>
        <w:t>等</w:t>
      </w:r>
      <w:r>
        <w:rPr>
          <w:rFonts w:ascii="Times New Roman" w:eastAsia="宋体" w:hAnsi="Times New Roman" w:cs="Times New Roman"/>
        </w:rPr>
        <w:t>。</w:t>
      </w:r>
    </w:p>
    <w:p w:rsidR="0021009B" w:rsidRDefault="00C50EC9">
      <w:pPr>
        <w:pStyle w:val="a0"/>
        <w:spacing w:beforeLines="50" w:before="120" w:afterLines="50" w:after="120" w:line="360" w:lineRule="exact"/>
        <w:ind w:left="0"/>
        <w:outlineLvl w:val="3"/>
      </w:pPr>
      <w:bookmarkStart w:id="261" w:name="_Toc529629562"/>
      <w:bookmarkStart w:id="262" w:name="_Toc529629567"/>
      <w:bookmarkStart w:id="263" w:name="_Toc529629554"/>
      <w:bookmarkStart w:id="264" w:name="_Toc529629565"/>
      <w:bookmarkStart w:id="265" w:name="_Toc529629561"/>
      <w:bookmarkStart w:id="266" w:name="_Toc529629564"/>
      <w:bookmarkStart w:id="267" w:name="_Toc529629563"/>
      <w:bookmarkStart w:id="268" w:name="_Toc529629566"/>
      <w:bookmarkStart w:id="269" w:name="_Toc529629569"/>
      <w:bookmarkStart w:id="270" w:name="_Toc529629555"/>
      <w:bookmarkStart w:id="271" w:name="_Toc529629557"/>
      <w:bookmarkStart w:id="272" w:name="_Toc529629559"/>
      <w:bookmarkStart w:id="273" w:name="_Toc529629556"/>
      <w:bookmarkStart w:id="274" w:name="_Toc529629568"/>
      <w:bookmarkStart w:id="275" w:name="_Toc529629558"/>
      <w:bookmarkStart w:id="276" w:name="_Toc529629560"/>
      <w:bookmarkStart w:id="277" w:name="_Toc530270492"/>
      <w:bookmarkStart w:id="278" w:name="_Toc52962957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Fonts w:hint="eastAsia"/>
        </w:rPr>
        <w:t>风险防控</w:t>
      </w:r>
      <w:bookmarkEnd w:id="277"/>
      <w:bookmarkEnd w:id="278"/>
    </w:p>
    <w:p w:rsidR="0021009B" w:rsidRDefault="00C50EC9">
      <w:pPr>
        <w:pStyle w:val="aff0"/>
        <w:spacing w:line="360" w:lineRule="exact"/>
        <w:ind w:firstLineChars="200"/>
        <w:rPr>
          <w:rFonts w:ascii="宋体" w:eastAsia="宋体" w:hAnsi="宋体" w:cs="Times New Roman"/>
        </w:rPr>
      </w:pPr>
      <w:r>
        <w:rPr>
          <w:rFonts w:ascii="宋体" w:eastAsia="宋体" w:hAnsi="宋体" w:cs="Times New Roman" w:hint="eastAsia"/>
        </w:rPr>
        <w:t>发电企业宜采取以下风险防控措施，避免或减少损失：</w:t>
      </w:r>
    </w:p>
    <w:p w:rsidR="0021009B" w:rsidRDefault="00C50EC9">
      <w:pPr>
        <w:pStyle w:val="aff0"/>
        <w:numPr>
          <w:ilvl w:val="0"/>
          <w:numId w:val="49"/>
        </w:numPr>
        <w:spacing w:line="360" w:lineRule="exact"/>
        <w:ind w:left="709" w:hanging="285"/>
        <w:rPr>
          <w:rFonts w:ascii="Times New Roman" w:hAnsi="Times New Roman" w:cs="Times New Roman"/>
        </w:rPr>
      </w:pPr>
      <w:r>
        <w:rPr>
          <w:rFonts w:ascii="Times New Roman" w:eastAsia="宋体" w:hAnsi="Times New Roman" w:cs="Times New Roman" w:hint="eastAsia"/>
        </w:rPr>
        <w:t>政策研究。</w:t>
      </w:r>
      <w:r>
        <w:rPr>
          <w:rFonts w:ascii="Times New Roman" w:eastAsia="宋体" w:hAnsi="Times New Roman" w:cs="Times New Roman"/>
        </w:rPr>
        <w:t>跟踪研究碳</w:t>
      </w:r>
      <w:r>
        <w:rPr>
          <w:rFonts w:ascii="Times New Roman" w:eastAsia="宋体" w:hAnsi="Times New Roman" w:cs="Times New Roman" w:hint="eastAsia"/>
        </w:rPr>
        <w:t>交易</w:t>
      </w:r>
      <w:r>
        <w:rPr>
          <w:rFonts w:ascii="Times New Roman" w:eastAsia="宋体" w:hAnsi="Times New Roman" w:cs="Times New Roman"/>
        </w:rPr>
        <w:t>政策，提出应对措施</w:t>
      </w:r>
      <w:r>
        <w:rPr>
          <w:rFonts w:ascii="Times New Roman" w:eastAsia="宋体" w:hAnsi="Times New Roman" w:cs="Times New Roman" w:hint="eastAsia"/>
        </w:rPr>
        <w:t>。</w:t>
      </w:r>
    </w:p>
    <w:p w:rsidR="0021009B" w:rsidRDefault="00C50EC9">
      <w:pPr>
        <w:pStyle w:val="aff0"/>
        <w:numPr>
          <w:ilvl w:val="0"/>
          <w:numId w:val="49"/>
        </w:numPr>
        <w:spacing w:line="360" w:lineRule="exact"/>
        <w:ind w:left="709" w:hanging="285"/>
        <w:rPr>
          <w:rFonts w:ascii="Times New Roman" w:eastAsia="宋体" w:hAnsi="Times New Roman" w:cs="Times New Roman"/>
        </w:rPr>
      </w:pPr>
      <w:r>
        <w:rPr>
          <w:rFonts w:ascii="Times New Roman" w:eastAsia="宋体" w:hAnsi="Times New Roman" w:cs="Times New Roman"/>
        </w:rPr>
        <w:t>资格限制</w:t>
      </w:r>
      <w:r>
        <w:rPr>
          <w:rFonts w:ascii="Times New Roman" w:eastAsia="宋体" w:hAnsi="Times New Roman" w:cs="Times New Roman" w:hint="eastAsia"/>
        </w:rPr>
        <w:t>。</w:t>
      </w:r>
      <w:r>
        <w:rPr>
          <w:rFonts w:ascii="Times New Roman" w:eastAsia="宋体" w:hAnsi="Times New Roman" w:cs="Times New Roman"/>
        </w:rPr>
        <w:t>交易员、账户管理员</w:t>
      </w:r>
      <w:r>
        <w:rPr>
          <w:rFonts w:ascii="Times New Roman" w:eastAsia="宋体" w:hAnsi="Times New Roman" w:cs="Times New Roman" w:hint="eastAsia"/>
        </w:rPr>
        <w:t>等</w:t>
      </w:r>
      <w:r>
        <w:rPr>
          <w:rFonts w:ascii="Times New Roman" w:eastAsia="宋体" w:hAnsi="Times New Roman" w:cs="Times New Roman"/>
        </w:rPr>
        <w:t>需符合一定</w:t>
      </w:r>
      <w:r>
        <w:rPr>
          <w:rFonts w:ascii="Times New Roman" w:eastAsia="宋体" w:hAnsi="Times New Roman" w:cs="Times New Roman" w:hint="eastAsia"/>
        </w:rPr>
        <w:t>资格</w:t>
      </w:r>
      <w:r>
        <w:rPr>
          <w:rFonts w:ascii="Times New Roman" w:eastAsia="宋体" w:hAnsi="Times New Roman" w:cs="Times New Roman"/>
        </w:rPr>
        <w:t>要求</w:t>
      </w:r>
      <w:r>
        <w:rPr>
          <w:rFonts w:ascii="Times New Roman" w:eastAsia="宋体" w:hAnsi="Times New Roman" w:cs="Times New Roman" w:hint="eastAsia"/>
        </w:rPr>
        <w:t>。</w:t>
      </w:r>
    </w:p>
    <w:p w:rsidR="0021009B" w:rsidRDefault="00C50EC9">
      <w:pPr>
        <w:pStyle w:val="aff0"/>
        <w:numPr>
          <w:ilvl w:val="0"/>
          <w:numId w:val="49"/>
        </w:numPr>
        <w:spacing w:line="360" w:lineRule="exact"/>
        <w:ind w:left="709" w:hanging="285"/>
        <w:rPr>
          <w:rFonts w:ascii="Times New Roman" w:eastAsia="宋体" w:hAnsi="Times New Roman" w:cs="Times New Roman"/>
        </w:rPr>
      </w:pPr>
      <w:r>
        <w:rPr>
          <w:rFonts w:ascii="Times New Roman" w:eastAsia="宋体" w:hAnsi="Times New Roman" w:cs="Times New Roman"/>
        </w:rPr>
        <w:t>交易授权</w:t>
      </w:r>
      <w:r>
        <w:rPr>
          <w:rFonts w:ascii="Times New Roman" w:eastAsia="宋体" w:hAnsi="Times New Roman" w:cs="Times New Roman" w:hint="eastAsia"/>
        </w:rPr>
        <w:t>。</w:t>
      </w:r>
      <w:r>
        <w:rPr>
          <w:rFonts w:ascii="Times New Roman" w:eastAsia="宋体" w:hAnsi="Times New Roman" w:cs="Times New Roman"/>
        </w:rPr>
        <w:t>交易操作</w:t>
      </w:r>
      <w:r>
        <w:rPr>
          <w:rFonts w:ascii="Times New Roman" w:eastAsia="宋体" w:hAnsi="Times New Roman" w:cs="Times New Roman" w:hint="eastAsia"/>
        </w:rPr>
        <w:t>需</w:t>
      </w:r>
      <w:r>
        <w:rPr>
          <w:rFonts w:ascii="Times New Roman" w:eastAsia="宋体" w:hAnsi="Times New Roman" w:cs="Times New Roman"/>
        </w:rPr>
        <w:t>经过授权，设立权限等级，规定持仓、交易限额并进行监控</w:t>
      </w:r>
      <w:r>
        <w:rPr>
          <w:rFonts w:ascii="Times New Roman" w:eastAsia="宋体" w:hAnsi="Times New Roman" w:cs="Times New Roman" w:hint="eastAsia"/>
        </w:rPr>
        <w:t>。</w:t>
      </w:r>
    </w:p>
    <w:p w:rsidR="0021009B" w:rsidRDefault="00C50EC9">
      <w:pPr>
        <w:pStyle w:val="aff0"/>
        <w:numPr>
          <w:ilvl w:val="0"/>
          <w:numId w:val="49"/>
        </w:numPr>
        <w:spacing w:line="360" w:lineRule="exact"/>
        <w:ind w:left="709" w:hanging="285"/>
        <w:rPr>
          <w:rFonts w:ascii="Times New Roman" w:eastAsia="宋体" w:hAnsi="Times New Roman" w:cs="Times New Roman"/>
        </w:rPr>
      </w:pPr>
      <w:r>
        <w:rPr>
          <w:rFonts w:ascii="Times New Roman" w:eastAsia="宋体" w:hAnsi="Times New Roman" w:cs="Times New Roman"/>
        </w:rPr>
        <w:t>尽职调查</w:t>
      </w:r>
      <w:r>
        <w:rPr>
          <w:rFonts w:ascii="Times New Roman" w:eastAsia="宋体" w:hAnsi="Times New Roman" w:cs="Times New Roman" w:hint="eastAsia"/>
        </w:rPr>
        <w:t>。</w:t>
      </w:r>
      <w:r>
        <w:rPr>
          <w:rFonts w:ascii="Times New Roman" w:eastAsia="宋体" w:hAnsi="Times New Roman" w:cs="Times New Roman"/>
        </w:rPr>
        <w:t>对</w:t>
      </w:r>
      <w:r>
        <w:rPr>
          <w:rFonts w:ascii="Times New Roman" w:eastAsia="宋体" w:hAnsi="Times New Roman" w:cs="Times New Roman" w:hint="eastAsia"/>
        </w:rPr>
        <w:t>线下</w:t>
      </w:r>
      <w:r>
        <w:rPr>
          <w:rFonts w:ascii="Times New Roman" w:eastAsia="宋体" w:hAnsi="Times New Roman" w:cs="Times New Roman"/>
        </w:rPr>
        <w:t>交易对手方进行尽职调查</w:t>
      </w:r>
      <w:r>
        <w:rPr>
          <w:rFonts w:ascii="Times New Roman" w:eastAsia="宋体" w:hAnsi="Times New Roman" w:cs="Times New Roman" w:hint="eastAsia"/>
        </w:rPr>
        <w:t>。</w:t>
      </w:r>
    </w:p>
    <w:p w:rsidR="0021009B" w:rsidRDefault="00C50EC9">
      <w:pPr>
        <w:pStyle w:val="aff0"/>
        <w:numPr>
          <w:ilvl w:val="0"/>
          <w:numId w:val="49"/>
        </w:numPr>
        <w:spacing w:line="360" w:lineRule="exact"/>
        <w:ind w:left="709" w:hanging="285"/>
        <w:rPr>
          <w:rFonts w:ascii="Times New Roman" w:eastAsia="宋体" w:hAnsi="Times New Roman" w:cs="Times New Roman"/>
        </w:rPr>
      </w:pPr>
      <w:r>
        <w:rPr>
          <w:rFonts w:ascii="Times New Roman" w:eastAsia="宋体" w:hAnsi="Times New Roman" w:cs="Times New Roman"/>
        </w:rPr>
        <w:t>信息隔离</w:t>
      </w:r>
      <w:r>
        <w:rPr>
          <w:rFonts w:ascii="Times New Roman" w:eastAsia="宋体" w:hAnsi="Times New Roman" w:cs="Times New Roman" w:hint="eastAsia"/>
        </w:rPr>
        <w:t>。</w:t>
      </w:r>
      <w:r>
        <w:rPr>
          <w:rFonts w:ascii="Times New Roman" w:eastAsia="宋体" w:hAnsi="Times New Roman" w:cs="Times New Roman"/>
        </w:rPr>
        <w:t>按照需知原则管理敏感信息，敏感信息范围应限于存在合理业务需求或管理需要的工作人员</w:t>
      </w:r>
      <w:r>
        <w:rPr>
          <w:rFonts w:ascii="Times New Roman" w:eastAsia="宋体" w:hAnsi="Times New Roman" w:cs="Times New Roman" w:hint="eastAsia"/>
        </w:rPr>
        <w:t>。</w:t>
      </w:r>
    </w:p>
    <w:p w:rsidR="0021009B" w:rsidRDefault="00C50EC9">
      <w:pPr>
        <w:pStyle w:val="aff0"/>
        <w:numPr>
          <w:ilvl w:val="0"/>
          <w:numId w:val="49"/>
        </w:numPr>
        <w:spacing w:line="360" w:lineRule="exact"/>
        <w:ind w:left="709" w:hanging="285"/>
        <w:rPr>
          <w:rFonts w:ascii="Times New Roman" w:eastAsia="宋体" w:hAnsi="Times New Roman" w:cs="Times New Roman"/>
        </w:rPr>
      </w:pPr>
      <w:r>
        <w:rPr>
          <w:rFonts w:ascii="Times New Roman" w:eastAsia="宋体" w:hAnsi="Times New Roman" w:cs="Times New Roman"/>
        </w:rPr>
        <w:t>业务监督</w:t>
      </w:r>
      <w:r>
        <w:rPr>
          <w:rFonts w:ascii="Times New Roman" w:eastAsia="宋体" w:hAnsi="Times New Roman" w:cs="Times New Roman" w:hint="eastAsia"/>
        </w:rPr>
        <w:t>。</w:t>
      </w:r>
      <w:r>
        <w:rPr>
          <w:rFonts w:ascii="Times New Roman" w:eastAsia="宋体" w:hAnsi="Times New Roman" w:cs="Times New Roman"/>
        </w:rPr>
        <w:t>安排专人对交易进行全程监督，检查交易是否符合交易方案</w:t>
      </w:r>
      <w:r>
        <w:rPr>
          <w:rFonts w:ascii="Times New Roman" w:eastAsia="宋体" w:hAnsi="Times New Roman" w:cs="Times New Roman" w:hint="eastAsia"/>
        </w:rPr>
        <w:t>、</w:t>
      </w:r>
      <w:r>
        <w:rPr>
          <w:rFonts w:ascii="Times New Roman" w:eastAsia="宋体" w:hAnsi="Times New Roman" w:cs="Times New Roman"/>
        </w:rPr>
        <w:t>交易行为是否合规，监控和</w:t>
      </w:r>
      <w:r>
        <w:rPr>
          <w:rFonts w:ascii="Times New Roman" w:eastAsia="宋体" w:hAnsi="Times New Roman" w:cs="Times New Roman" w:hint="eastAsia"/>
        </w:rPr>
        <w:t>评价</w:t>
      </w:r>
      <w:r>
        <w:rPr>
          <w:rFonts w:ascii="Times New Roman" w:eastAsia="宋体" w:hAnsi="Times New Roman" w:cs="Times New Roman"/>
        </w:rPr>
        <w:t>交易风险，报告风险及违规行为，对交易员进行定期评估</w:t>
      </w:r>
      <w:r>
        <w:rPr>
          <w:rFonts w:ascii="Times New Roman" w:eastAsia="宋体" w:hAnsi="Times New Roman" w:cs="Times New Roman" w:hint="eastAsia"/>
        </w:rPr>
        <w:t>。</w:t>
      </w:r>
    </w:p>
    <w:p w:rsidR="0021009B" w:rsidRDefault="00C50EC9">
      <w:pPr>
        <w:pStyle w:val="aff0"/>
        <w:numPr>
          <w:ilvl w:val="0"/>
          <w:numId w:val="49"/>
        </w:numPr>
        <w:spacing w:line="360" w:lineRule="exact"/>
        <w:ind w:left="709" w:hanging="285"/>
        <w:rPr>
          <w:rFonts w:ascii="Times New Roman" w:eastAsia="宋体" w:hAnsi="Times New Roman" w:cs="Times New Roman"/>
        </w:rPr>
      </w:pPr>
      <w:r>
        <w:rPr>
          <w:rFonts w:ascii="Times New Roman" w:eastAsia="宋体" w:hAnsi="Times New Roman" w:cs="Times New Roman"/>
        </w:rPr>
        <w:t>风险预警</w:t>
      </w:r>
      <w:r>
        <w:rPr>
          <w:rFonts w:ascii="Times New Roman" w:eastAsia="宋体" w:hAnsi="Times New Roman" w:cs="Times New Roman" w:hint="eastAsia"/>
        </w:rPr>
        <w:t>。</w:t>
      </w:r>
      <w:r>
        <w:rPr>
          <w:rFonts w:ascii="Times New Roman" w:eastAsia="宋体" w:hAnsi="Times New Roman" w:cs="Times New Roman"/>
        </w:rPr>
        <w:t>设置资金量、盈亏预警线</w:t>
      </w:r>
      <w:r>
        <w:rPr>
          <w:rFonts w:ascii="Times New Roman" w:eastAsia="宋体" w:hAnsi="Times New Roman" w:cs="Times New Roman" w:hint="eastAsia"/>
        </w:rPr>
        <w:t>等风险指标</w:t>
      </w:r>
      <w:r>
        <w:rPr>
          <w:rFonts w:ascii="Times New Roman" w:eastAsia="宋体" w:hAnsi="Times New Roman" w:cs="Times New Roman"/>
        </w:rPr>
        <w:t>，</w:t>
      </w:r>
      <w:r>
        <w:rPr>
          <w:rFonts w:ascii="Times New Roman" w:eastAsia="宋体" w:hAnsi="Times New Roman" w:cs="Times New Roman" w:hint="eastAsia"/>
        </w:rPr>
        <w:t>及时反映</w:t>
      </w:r>
      <w:r>
        <w:rPr>
          <w:rFonts w:ascii="Times New Roman" w:eastAsia="宋体" w:hAnsi="Times New Roman" w:cs="Times New Roman"/>
        </w:rPr>
        <w:t>异常</w:t>
      </w:r>
      <w:r>
        <w:rPr>
          <w:rFonts w:ascii="Times New Roman" w:eastAsia="宋体" w:hAnsi="Times New Roman" w:cs="Times New Roman" w:hint="eastAsia"/>
        </w:rPr>
        <w:t>情况。</w:t>
      </w:r>
    </w:p>
    <w:p w:rsidR="0021009B" w:rsidRDefault="00C50EC9">
      <w:pPr>
        <w:pStyle w:val="aff0"/>
        <w:numPr>
          <w:ilvl w:val="0"/>
          <w:numId w:val="49"/>
        </w:numPr>
        <w:spacing w:line="360" w:lineRule="exact"/>
        <w:ind w:left="709" w:hanging="285"/>
        <w:rPr>
          <w:rFonts w:ascii="宋体" w:eastAsia="宋体" w:hAnsi="宋体" w:cs="Times New Roman"/>
        </w:rPr>
      </w:pPr>
      <w:r>
        <w:rPr>
          <w:rFonts w:ascii="Times New Roman" w:eastAsia="宋体" w:hAnsi="Times New Roman" w:cs="Times New Roman"/>
        </w:rPr>
        <w:t>紧急预案</w:t>
      </w:r>
      <w:r>
        <w:rPr>
          <w:rFonts w:ascii="Times New Roman" w:eastAsia="宋体" w:hAnsi="Times New Roman" w:cs="Times New Roman" w:hint="eastAsia"/>
        </w:rPr>
        <w:t>。</w:t>
      </w:r>
      <w:r>
        <w:rPr>
          <w:rFonts w:ascii="Times New Roman" w:eastAsia="宋体" w:hAnsi="Times New Roman" w:cs="Times New Roman"/>
        </w:rPr>
        <w:t>制定应急方案，应对突发事件。</w:t>
      </w:r>
    </w:p>
    <w:p w:rsidR="0021009B" w:rsidRDefault="00C50EC9">
      <w:pPr>
        <w:pStyle w:val="afff"/>
        <w:numPr>
          <w:ilvl w:val="1"/>
          <w:numId w:val="11"/>
        </w:numPr>
        <w:spacing w:before="120" w:after="120"/>
        <w:ind w:left="0"/>
        <w:jc w:val="left"/>
        <w:rPr>
          <w:rFonts w:ascii="宋体" w:eastAsia="宋体" w:hAnsi="宋体"/>
        </w:rPr>
      </w:pPr>
      <w:r>
        <w:rPr>
          <w:rFonts w:hint="eastAsia"/>
        </w:rPr>
        <w:t>信息管理</w:t>
      </w:r>
      <w:bookmarkStart w:id="279" w:name="_Toc529629542"/>
      <w:bookmarkStart w:id="280" w:name="_Toc529628320"/>
      <w:bookmarkStart w:id="281" w:name="_Toc529628322"/>
      <w:bookmarkStart w:id="282" w:name="_Toc529629531"/>
      <w:bookmarkStart w:id="283" w:name="_Toc529628323"/>
      <w:bookmarkStart w:id="284" w:name="_Toc529629524"/>
      <w:bookmarkStart w:id="285" w:name="_Toc529628330"/>
      <w:bookmarkStart w:id="286" w:name="_Toc529628327"/>
      <w:bookmarkStart w:id="287" w:name="_Toc529628318"/>
      <w:bookmarkStart w:id="288" w:name="_Toc529629526"/>
      <w:bookmarkStart w:id="289" w:name="_Toc529629537"/>
      <w:bookmarkStart w:id="290" w:name="_Toc529628328"/>
      <w:bookmarkStart w:id="291" w:name="_Toc529628312"/>
      <w:bookmarkStart w:id="292" w:name="_Toc529629539"/>
      <w:bookmarkStart w:id="293" w:name="_Toc529629532"/>
      <w:bookmarkStart w:id="294" w:name="_Toc529628317"/>
      <w:bookmarkStart w:id="295" w:name="_Toc529629528"/>
      <w:bookmarkStart w:id="296" w:name="_Toc529629543"/>
      <w:bookmarkStart w:id="297" w:name="_Toc529629533"/>
      <w:bookmarkStart w:id="298" w:name="_Toc529629541"/>
      <w:bookmarkStart w:id="299" w:name="_Toc529628319"/>
      <w:bookmarkStart w:id="300" w:name="_Toc529628321"/>
      <w:bookmarkStart w:id="301" w:name="_Toc529629525"/>
      <w:bookmarkStart w:id="302" w:name="_Toc529629540"/>
      <w:bookmarkStart w:id="303" w:name="_Toc529629538"/>
      <w:bookmarkStart w:id="304" w:name="_Toc529628329"/>
      <w:bookmarkStart w:id="305" w:name="_Toc529628331"/>
      <w:bookmarkStart w:id="306" w:name="_Toc529628310"/>
      <w:bookmarkStart w:id="307" w:name="_Toc529629523"/>
      <w:bookmarkStart w:id="308" w:name="_Toc529629530"/>
      <w:bookmarkStart w:id="309" w:name="_Toc529628325"/>
      <w:bookmarkStart w:id="310" w:name="_Toc529628324"/>
      <w:bookmarkStart w:id="311" w:name="_Toc529629536"/>
      <w:bookmarkStart w:id="312" w:name="_Toc529629522"/>
      <w:bookmarkStart w:id="313" w:name="_Toc529628314"/>
      <w:bookmarkStart w:id="314" w:name="_Toc529629534"/>
      <w:bookmarkStart w:id="315" w:name="_Toc529629529"/>
      <w:bookmarkStart w:id="316" w:name="_Toc529629535"/>
      <w:bookmarkStart w:id="317" w:name="_Toc529628311"/>
      <w:bookmarkStart w:id="318" w:name="_Toc529628326"/>
      <w:bookmarkStart w:id="319" w:name="_Toc529628315"/>
      <w:bookmarkStart w:id="320" w:name="_Toc529628316"/>
      <w:bookmarkStart w:id="321" w:name="_Toc529629527"/>
      <w:bookmarkStart w:id="322" w:name="_Toc529628313"/>
      <w:bookmarkEnd w:id="249"/>
      <w:bookmarkEnd w:id="250"/>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21009B" w:rsidRDefault="00C50EC9">
      <w:pPr>
        <w:pStyle w:val="aff0"/>
        <w:numPr>
          <w:ilvl w:val="0"/>
          <w:numId w:val="50"/>
        </w:numPr>
        <w:tabs>
          <w:tab w:val="left" w:pos="567"/>
        </w:tabs>
        <w:adjustRightInd w:val="0"/>
        <w:snapToGrid w:val="0"/>
        <w:spacing w:line="360" w:lineRule="exact"/>
        <w:ind w:left="0" w:right="-6" w:firstLineChars="202" w:firstLine="424"/>
        <w:rPr>
          <w:rFonts w:ascii="宋体" w:eastAsia="宋体" w:hAnsi="宋体" w:cs="Times New Roman"/>
        </w:rPr>
      </w:pPr>
      <w:r>
        <w:rPr>
          <w:rFonts w:ascii="宋体" w:eastAsia="宋体" w:hAnsi="宋体" w:cs="Times New Roman" w:hint="eastAsia"/>
        </w:rPr>
        <w:t>发电企业应保持与碳交易主管部门、行业协会、碳排放权交易机构和第三方核查机构等有关单位的沟通联系，及时获取有效信息，为碳交易相关工作提供依据。</w:t>
      </w:r>
    </w:p>
    <w:p w:rsidR="0021009B" w:rsidRDefault="00C50EC9">
      <w:pPr>
        <w:pStyle w:val="aff0"/>
        <w:numPr>
          <w:ilvl w:val="0"/>
          <w:numId w:val="50"/>
        </w:numPr>
        <w:tabs>
          <w:tab w:val="left" w:pos="567"/>
        </w:tabs>
        <w:adjustRightInd w:val="0"/>
        <w:snapToGrid w:val="0"/>
        <w:spacing w:line="360" w:lineRule="exact"/>
        <w:ind w:left="0" w:right="-6" w:firstLineChars="202" w:firstLine="424"/>
        <w:rPr>
          <w:rFonts w:ascii="宋体" w:eastAsia="宋体" w:hAnsi="宋体" w:cs="Times New Roman"/>
        </w:rPr>
      </w:pPr>
      <w:r>
        <w:rPr>
          <w:rFonts w:ascii="宋体" w:eastAsia="宋体" w:hAnsi="宋体" w:cs="Times New Roman" w:hint="eastAsia"/>
        </w:rPr>
        <w:t>发电企业应根据碳交易主管部门要求或企业经营需要，通过发布企业社会责任报告等形式，对温碳排放情况、履约情况、节能减排措施及减排成效等信息予以披露。</w:t>
      </w:r>
    </w:p>
    <w:p w:rsidR="0021009B" w:rsidRDefault="00C50EC9">
      <w:pPr>
        <w:pStyle w:val="aff0"/>
        <w:numPr>
          <w:ilvl w:val="0"/>
          <w:numId w:val="50"/>
        </w:numPr>
        <w:tabs>
          <w:tab w:val="left" w:pos="567"/>
        </w:tabs>
        <w:adjustRightInd w:val="0"/>
        <w:snapToGrid w:val="0"/>
        <w:spacing w:line="360" w:lineRule="exact"/>
        <w:ind w:left="0" w:right="-6" w:firstLineChars="202" w:firstLine="424"/>
        <w:rPr>
          <w:rFonts w:ascii="宋体" w:eastAsia="宋体" w:hAnsi="宋体"/>
          <w:szCs w:val="21"/>
        </w:rPr>
      </w:pPr>
      <w:r>
        <w:rPr>
          <w:rFonts w:ascii="宋体" w:eastAsia="宋体" w:hAnsi="宋体" w:cs="Times New Roman" w:hint="eastAsia"/>
        </w:rPr>
        <w:t>发电企业碳交易有关人员应遵守保密制度，未经允许不得泄露交易方案、交易价格、交易量、交易对手方和资金状况等碳交易相关信息。</w:t>
      </w:r>
    </w:p>
    <w:p w:rsidR="0021009B" w:rsidRDefault="00C50EC9">
      <w:pPr>
        <w:pStyle w:val="afff"/>
        <w:numPr>
          <w:ilvl w:val="1"/>
          <w:numId w:val="11"/>
        </w:numPr>
        <w:spacing w:before="120" w:after="120"/>
        <w:ind w:left="0"/>
        <w:jc w:val="left"/>
      </w:pPr>
      <w:bookmarkStart w:id="323" w:name="_Toc529628333"/>
      <w:bookmarkStart w:id="324" w:name="_Toc529629545"/>
      <w:bookmarkStart w:id="325" w:name="_Toc530270484"/>
      <w:bookmarkStart w:id="326" w:name="_Toc521780514"/>
      <w:bookmarkStart w:id="327" w:name="_Toc521778105"/>
      <w:bookmarkStart w:id="328" w:name="_Toc521782131"/>
      <w:bookmarkStart w:id="329" w:name="_Toc521776739"/>
      <w:bookmarkEnd w:id="212"/>
      <w:bookmarkEnd w:id="213"/>
      <w:bookmarkEnd w:id="323"/>
      <w:bookmarkEnd w:id="324"/>
      <w:r>
        <w:rPr>
          <w:rFonts w:hint="eastAsia"/>
        </w:rPr>
        <w:t>能力建设</w:t>
      </w:r>
      <w:bookmarkEnd w:id="325"/>
    </w:p>
    <w:p w:rsidR="0021009B" w:rsidRDefault="00C50EC9">
      <w:pPr>
        <w:pStyle w:val="a0"/>
        <w:spacing w:beforeLines="50" w:before="120" w:afterLines="50" w:after="120" w:line="360" w:lineRule="exact"/>
        <w:ind w:left="0"/>
        <w:outlineLvl w:val="3"/>
        <w:rPr>
          <w:rFonts w:ascii="Times New Roman" w:eastAsia="宋体" w:hAnsi="Times New Roman"/>
          <w:color w:val="000000" w:themeColor="text1"/>
          <w:szCs w:val="21"/>
        </w:rPr>
      </w:pPr>
      <w:bookmarkStart w:id="330" w:name="_Toc529629517"/>
      <w:bookmarkStart w:id="331" w:name="_Toc529628305"/>
      <w:bookmarkStart w:id="332" w:name="_Toc530270485"/>
      <w:bookmarkStart w:id="333" w:name="_Toc529629518"/>
      <w:bookmarkEnd w:id="330"/>
      <w:bookmarkEnd w:id="331"/>
      <w:r>
        <w:rPr>
          <w:rFonts w:ascii="Times New Roman" w:hAnsi="Times New Roman" w:hint="eastAsia"/>
          <w:kern w:val="2"/>
          <w:szCs w:val="21"/>
        </w:rPr>
        <w:t>计划制定</w:t>
      </w:r>
      <w:bookmarkEnd w:id="332"/>
      <w:bookmarkEnd w:id="333"/>
    </w:p>
    <w:p w:rsidR="0021009B" w:rsidRDefault="00C50EC9">
      <w:pPr>
        <w:pStyle w:val="aff0"/>
        <w:widowControl w:val="0"/>
        <w:numPr>
          <w:ilvl w:val="0"/>
          <w:numId w:val="51"/>
        </w:numPr>
        <w:tabs>
          <w:tab w:val="left" w:pos="709"/>
        </w:tabs>
        <w:spacing w:line="360" w:lineRule="exact"/>
        <w:ind w:left="0" w:firstLineChars="270" w:firstLine="567"/>
        <w:rPr>
          <w:rFonts w:ascii="Times New Roman" w:eastAsia="宋体" w:hAnsi="Times New Roman" w:cs="Times New Roman"/>
        </w:rPr>
      </w:pPr>
      <w:r>
        <w:rPr>
          <w:rFonts w:ascii="Times New Roman" w:eastAsia="宋体" w:hAnsi="Times New Roman" w:cs="Times New Roman" w:hint="eastAsia"/>
        </w:rPr>
        <w:t>发电企业应做好碳交易工作所需人力、知识、技能储备，确保满足碳交易工作要求。</w:t>
      </w:r>
    </w:p>
    <w:p w:rsidR="0021009B" w:rsidRDefault="00C50EC9">
      <w:pPr>
        <w:pStyle w:val="aff0"/>
        <w:widowControl w:val="0"/>
        <w:numPr>
          <w:ilvl w:val="0"/>
          <w:numId w:val="51"/>
        </w:numPr>
        <w:tabs>
          <w:tab w:val="left" w:pos="709"/>
        </w:tabs>
        <w:spacing w:line="360" w:lineRule="exact"/>
        <w:ind w:left="0" w:firstLineChars="270" w:firstLine="567"/>
        <w:rPr>
          <w:rFonts w:ascii="Times New Roman" w:eastAsia="宋体" w:hAnsi="Times New Roman" w:cs="Times New Roman"/>
        </w:rPr>
      </w:pPr>
      <w:r>
        <w:rPr>
          <w:rFonts w:ascii="Times New Roman" w:eastAsia="宋体" w:hAnsi="Times New Roman" w:cs="Times New Roman" w:hint="eastAsia"/>
        </w:rPr>
        <w:lastRenderedPageBreak/>
        <w:t>发电企业应识别碳交易工作能力建设需求，制定能力建设工作计划，采取多种培训方式提高碳交易工作水平。</w:t>
      </w:r>
    </w:p>
    <w:p w:rsidR="0021009B" w:rsidRDefault="00C50EC9">
      <w:pPr>
        <w:pStyle w:val="aff0"/>
        <w:widowControl w:val="0"/>
        <w:numPr>
          <w:ilvl w:val="0"/>
          <w:numId w:val="51"/>
        </w:numPr>
        <w:tabs>
          <w:tab w:val="left" w:pos="709"/>
        </w:tabs>
        <w:spacing w:line="360" w:lineRule="exact"/>
        <w:ind w:left="0" w:firstLineChars="270" w:firstLine="567"/>
        <w:rPr>
          <w:rFonts w:eastAsia="宋体"/>
        </w:rPr>
      </w:pPr>
      <w:r>
        <w:rPr>
          <w:rFonts w:ascii="Times New Roman" w:eastAsia="宋体" w:hAnsi="Times New Roman" w:cs="Times New Roman" w:hint="eastAsia"/>
        </w:rPr>
        <w:t>集中管理的发电集团可对所属发电企业分区域、分对象开展专项培训。</w:t>
      </w:r>
    </w:p>
    <w:p w:rsidR="0021009B" w:rsidRDefault="00C50EC9">
      <w:pPr>
        <w:pStyle w:val="a0"/>
        <w:spacing w:beforeLines="50" w:before="120" w:afterLines="50" w:after="120" w:line="360" w:lineRule="exact"/>
        <w:ind w:left="0"/>
        <w:outlineLvl w:val="3"/>
        <w:rPr>
          <w:rFonts w:ascii="Times New Roman" w:hAnsi="Times New Roman"/>
          <w:kern w:val="2"/>
          <w:szCs w:val="21"/>
        </w:rPr>
      </w:pPr>
      <w:bookmarkStart w:id="334" w:name="_Toc529629519"/>
      <w:bookmarkStart w:id="335" w:name="_Toc530270486"/>
      <w:r>
        <w:rPr>
          <w:rFonts w:ascii="Times New Roman" w:hAnsi="Times New Roman" w:hint="eastAsia"/>
          <w:kern w:val="2"/>
          <w:szCs w:val="21"/>
        </w:rPr>
        <w:t>形式和内容</w:t>
      </w:r>
      <w:bookmarkEnd w:id="334"/>
      <w:bookmarkEnd w:id="335"/>
    </w:p>
    <w:p w:rsidR="0021009B" w:rsidRDefault="00C50EC9">
      <w:pPr>
        <w:pStyle w:val="aff0"/>
        <w:spacing w:line="360" w:lineRule="exact"/>
        <w:ind w:firstLineChars="200"/>
        <w:rPr>
          <w:rFonts w:ascii="Times New Roman" w:eastAsia="宋体" w:hAnsi="Times New Roman" w:cs="Times New Roman"/>
        </w:rPr>
      </w:pPr>
      <w:r>
        <w:rPr>
          <w:rFonts w:ascii="Times New Roman" w:eastAsia="宋体" w:hAnsi="Times New Roman" w:cs="Times New Roman" w:hint="eastAsia"/>
        </w:rPr>
        <w:t>能力建设包括理论培训和实践培训：</w:t>
      </w:r>
    </w:p>
    <w:p w:rsidR="0021009B" w:rsidRDefault="00C50EC9">
      <w:pPr>
        <w:pStyle w:val="aff0"/>
        <w:numPr>
          <w:ilvl w:val="0"/>
          <w:numId w:val="52"/>
        </w:numPr>
        <w:tabs>
          <w:tab w:val="left" w:pos="993"/>
        </w:tabs>
        <w:spacing w:line="360" w:lineRule="exact"/>
        <w:rPr>
          <w:rFonts w:ascii="Times New Roman" w:eastAsia="宋体" w:hAnsi="Times New Roman" w:cs="Times New Roman"/>
        </w:rPr>
      </w:pPr>
      <w:r>
        <w:rPr>
          <w:rFonts w:ascii="Times New Roman" w:eastAsia="宋体" w:hAnsi="Times New Roman" w:cs="Times New Roman" w:hint="eastAsia"/>
        </w:rPr>
        <w:t>理论培训内容包括碳交易宏观政策、监测计划制定与执行、碳排放核算与报告、配额管理、碳交易、清缴履约、</w:t>
      </w:r>
      <w:r>
        <w:rPr>
          <w:rFonts w:ascii="Times New Roman" w:eastAsia="宋体" w:hAnsi="Times New Roman" w:cs="Times New Roman"/>
        </w:rPr>
        <w:t>CCER</w:t>
      </w:r>
      <w:r>
        <w:rPr>
          <w:rFonts w:ascii="Times New Roman" w:eastAsia="宋体" w:hAnsi="Times New Roman" w:cs="Times New Roman"/>
        </w:rPr>
        <w:t>开发</w:t>
      </w:r>
      <w:r>
        <w:rPr>
          <w:rFonts w:ascii="Times New Roman" w:eastAsia="宋体" w:hAnsi="Times New Roman" w:cs="Times New Roman" w:hint="eastAsia"/>
        </w:rPr>
        <w:t>等。</w:t>
      </w:r>
    </w:p>
    <w:p w:rsidR="0021009B" w:rsidRDefault="00C50EC9">
      <w:pPr>
        <w:pStyle w:val="aff0"/>
        <w:numPr>
          <w:ilvl w:val="0"/>
          <w:numId w:val="52"/>
        </w:numPr>
        <w:tabs>
          <w:tab w:val="left" w:pos="993"/>
        </w:tabs>
        <w:spacing w:line="360" w:lineRule="exact"/>
        <w:rPr>
          <w:rFonts w:ascii="Times New Roman" w:eastAsia="宋体" w:hAnsi="Times New Roman" w:cs="Times New Roman"/>
          <w:color w:val="000000" w:themeColor="text1"/>
          <w:szCs w:val="21"/>
        </w:rPr>
      </w:pPr>
      <w:r>
        <w:rPr>
          <w:rFonts w:ascii="Times New Roman" w:eastAsia="宋体" w:hAnsi="Times New Roman" w:cs="Times New Roman" w:hint="eastAsia"/>
        </w:rPr>
        <w:t>实践培训包括碳排放核算实践和碳排放权模拟交易等。</w:t>
      </w:r>
    </w:p>
    <w:p w:rsidR="0021009B" w:rsidRDefault="00C50EC9">
      <w:pPr>
        <w:pStyle w:val="a0"/>
        <w:spacing w:beforeLines="50" w:before="120" w:afterLines="50" w:after="120" w:line="360" w:lineRule="exact"/>
        <w:ind w:left="0"/>
        <w:outlineLvl w:val="3"/>
        <w:rPr>
          <w:rFonts w:ascii="Times New Roman" w:hAnsi="Times New Roman"/>
          <w:kern w:val="2"/>
          <w:szCs w:val="21"/>
        </w:rPr>
      </w:pPr>
      <w:bookmarkStart w:id="336" w:name="_Toc529629520"/>
      <w:bookmarkStart w:id="337" w:name="_Toc530270487"/>
      <w:r>
        <w:rPr>
          <w:rFonts w:ascii="Times New Roman" w:hAnsi="Times New Roman" w:hint="eastAsia"/>
          <w:kern w:val="2"/>
          <w:szCs w:val="21"/>
        </w:rPr>
        <w:t>能力建设的途径</w:t>
      </w:r>
      <w:bookmarkEnd w:id="336"/>
      <w:bookmarkEnd w:id="337"/>
    </w:p>
    <w:p w:rsidR="0021009B" w:rsidRDefault="00C50EC9">
      <w:pPr>
        <w:pStyle w:val="aff0"/>
        <w:numPr>
          <w:ilvl w:val="0"/>
          <w:numId w:val="53"/>
        </w:numPr>
        <w:tabs>
          <w:tab w:val="left" w:pos="709"/>
          <w:tab w:val="left" w:pos="851"/>
        </w:tabs>
        <w:spacing w:line="360" w:lineRule="exact"/>
        <w:ind w:left="0" w:firstLineChars="270" w:firstLine="567"/>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发电企业可自行组织或参加碳交易主管部门、行业协会组织的能力建设培训。</w:t>
      </w:r>
    </w:p>
    <w:p w:rsidR="0021009B" w:rsidRDefault="00C50EC9">
      <w:pPr>
        <w:pStyle w:val="aff0"/>
        <w:numPr>
          <w:ilvl w:val="0"/>
          <w:numId w:val="53"/>
        </w:numPr>
        <w:tabs>
          <w:tab w:val="left" w:pos="709"/>
          <w:tab w:val="left" w:pos="851"/>
        </w:tabs>
        <w:spacing w:line="360" w:lineRule="exact"/>
        <w:ind w:left="0" w:firstLineChars="270" w:firstLine="567"/>
        <w:rPr>
          <w:rFonts w:ascii="Times New Roman" w:eastAsia="宋体" w:hAnsi="Times New Roman" w:cs="Times New Roman"/>
          <w:color w:val="000000" w:themeColor="text1"/>
          <w:szCs w:val="21"/>
        </w:rPr>
      </w:pPr>
      <w:r>
        <w:rPr>
          <w:rFonts w:ascii="Times New Roman" w:eastAsia="宋体" w:hAnsi="Times New Roman" w:cs="Times New Roman" w:hint="eastAsia"/>
        </w:rPr>
        <w:t>发电企业可建立碳交易信息交流平台，交流碳交易政策法规、管理制度、市场信息、工作经验等内容。</w:t>
      </w:r>
    </w:p>
    <w:p w:rsidR="0021009B" w:rsidRDefault="00C50EC9">
      <w:pPr>
        <w:pStyle w:val="afff"/>
        <w:numPr>
          <w:ilvl w:val="1"/>
          <w:numId w:val="11"/>
        </w:numPr>
        <w:spacing w:before="120" w:after="120"/>
        <w:ind w:left="0"/>
        <w:jc w:val="left"/>
      </w:pPr>
      <w:bookmarkStart w:id="338" w:name="_Toc530270489"/>
      <w:r>
        <w:t>文件</w:t>
      </w:r>
      <w:r>
        <w:rPr>
          <w:rFonts w:hint="eastAsia"/>
        </w:rPr>
        <w:t>归档</w:t>
      </w:r>
      <w:bookmarkEnd w:id="338"/>
    </w:p>
    <w:p w:rsidR="0021009B" w:rsidRDefault="00C50EC9">
      <w:pPr>
        <w:pStyle w:val="aff0"/>
        <w:numPr>
          <w:ilvl w:val="1"/>
          <w:numId w:val="54"/>
        </w:numPr>
        <w:tabs>
          <w:tab w:val="left" w:pos="567"/>
        </w:tabs>
        <w:adjustRightInd w:val="0"/>
        <w:snapToGrid w:val="0"/>
        <w:spacing w:line="360" w:lineRule="exact"/>
        <w:ind w:left="0" w:firstLine="0"/>
        <w:rPr>
          <w:rFonts w:ascii="Times New Roman" w:eastAsia="宋体" w:hAnsi="Times New Roman" w:cs="Times New Roman"/>
          <w:szCs w:val="21"/>
        </w:rPr>
      </w:pPr>
      <w:bookmarkStart w:id="339" w:name="_Toc525042009"/>
      <w:r>
        <w:rPr>
          <w:rFonts w:ascii="Times New Roman" w:eastAsia="宋体" w:hAnsi="Times New Roman" w:cs="Times New Roman" w:hint="eastAsia"/>
          <w:szCs w:val="21"/>
        </w:rPr>
        <w:t>发电</w:t>
      </w:r>
      <w:r>
        <w:rPr>
          <w:rFonts w:ascii="Times New Roman" w:eastAsia="宋体" w:hAnsi="Times New Roman" w:cs="Times New Roman"/>
          <w:szCs w:val="21"/>
        </w:rPr>
        <w:t>企业应妥善保管碳交易相关文件，建立</w:t>
      </w:r>
      <w:r>
        <w:rPr>
          <w:rFonts w:ascii="Times New Roman" w:eastAsia="宋体" w:hAnsi="Times New Roman" w:cs="Times New Roman" w:hint="eastAsia"/>
          <w:szCs w:val="21"/>
        </w:rPr>
        <w:t>归</w:t>
      </w:r>
      <w:r>
        <w:rPr>
          <w:rFonts w:ascii="Times New Roman" w:eastAsia="宋体" w:hAnsi="Times New Roman" w:cs="Times New Roman"/>
          <w:szCs w:val="21"/>
        </w:rPr>
        <w:t>档文件清单和文件库，</w:t>
      </w:r>
      <w:r>
        <w:rPr>
          <w:rFonts w:ascii="Times New Roman" w:eastAsia="宋体" w:hAnsi="Times New Roman" w:cs="Times New Roman" w:hint="eastAsia"/>
          <w:szCs w:val="21"/>
        </w:rPr>
        <w:t>归</w:t>
      </w:r>
      <w:r>
        <w:rPr>
          <w:rFonts w:ascii="Times New Roman" w:eastAsia="宋体" w:hAnsi="Times New Roman" w:cs="Times New Roman"/>
          <w:szCs w:val="21"/>
        </w:rPr>
        <w:t>档文件清单</w:t>
      </w:r>
      <w:r>
        <w:rPr>
          <w:rFonts w:ascii="Times New Roman" w:eastAsia="宋体" w:hAnsi="Times New Roman" w:cs="Times New Roman" w:hint="eastAsia"/>
          <w:szCs w:val="21"/>
        </w:rPr>
        <w:t>参见</w:t>
      </w:r>
      <w:r>
        <w:rPr>
          <w:rFonts w:ascii="Times New Roman" w:eastAsia="宋体" w:hAnsi="Times New Roman" w:cs="Times New Roman"/>
          <w:szCs w:val="21"/>
        </w:rPr>
        <w:t>附录</w:t>
      </w:r>
      <w:r>
        <w:rPr>
          <w:rFonts w:ascii="Times New Roman" w:eastAsia="宋体" w:hAnsi="Times New Roman" w:cs="Times New Roman" w:hint="eastAsia"/>
          <w:szCs w:val="21"/>
        </w:rPr>
        <w:t>K</w:t>
      </w:r>
      <w:r>
        <w:rPr>
          <w:rFonts w:ascii="Times New Roman" w:eastAsia="宋体" w:hAnsi="Times New Roman" w:cs="Times New Roman" w:hint="eastAsia"/>
          <w:szCs w:val="21"/>
        </w:rPr>
        <w:t>，归</w:t>
      </w:r>
      <w:r>
        <w:rPr>
          <w:rFonts w:ascii="Times New Roman" w:eastAsia="宋体" w:hAnsi="Times New Roman" w:cs="Times New Roman"/>
          <w:szCs w:val="21"/>
        </w:rPr>
        <w:t>档文件应</w:t>
      </w:r>
      <w:r>
        <w:rPr>
          <w:rFonts w:ascii="Times New Roman" w:eastAsia="宋体" w:hAnsi="Times New Roman" w:cs="Times New Roman" w:hint="eastAsia"/>
          <w:szCs w:val="21"/>
        </w:rPr>
        <w:t>至少保存</w:t>
      </w:r>
      <w:r>
        <w:rPr>
          <w:rFonts w:ascii="Times New Roman" w:eastAsia="宋体" w:hAnsi="Times New Roman" w:cs="Times New Roman"/>
          <w:szCs w:val="21"/>
        </w:rPr>
        <w:t>10</w:t>
      </w:r>
      <w:r>
        <w:rPr>
          <w:rFonts w:ascii="Times New Roman" w:eastAsia="宋体" w:hAnsi="Times New Roman" w:cs="Times New Roman"/>
          <w:szCs w:val="21"/>
        </w:rPr>
        <w:t>年。</w:t>
      </w:r>
    </w:p>
    <w:p w:rsidR="0021009B" w:rsidRDefault="00C50EC9">
      <w:pPr>
        <w:pStyle w:val="aff0"/>
        <w:numPr>
          <w:ilvl w:val="1"/>
          <w:numId w:val="54"/>
        </w:numPr>
        <w:tabs>
          <w:tab w:val="left" w:pos="567"/>
        </w:tabs>
        <w:adjustRightInd w:val="0"/>
        <w:snapToGrid w:val="0"/>
        <w:spacing w:line="360" w:lineRule="exact"/>
        <w:ind w:left="0" w:firstLine="0"/>
        <w:rPr>
          <w:rFonts w:ascii="Times New Roman" w:eastAsia="宋体" w:hAnsi="Times New Roman" w:cs="Times New Roman"/>
          <w:szCs w:val="21"/>
        </w:rPr>
      </w:pPr>
      <w:r>
        <w:rPr>
          <w:rFonts w:ascii="Times New Roman" w:eastAsia="宋体" w:hAnsi="Times New Roman" w:cs="Times New Roman" w:hint="eastAsia"/>
          <w:szCs w:val="21"/>
        </w:rPr>
        <w:t>发电</w:t>
      </w:r>
      <w:r>
        <w:rPr>
          <w:rFonts w:ascii="Times New Roman" w:eastAsia="宋体" w:hAnsi="Times New Roman" w:cs="Times New Roman"/>
          <w:szCs w:val="21"/>
        </w:rPr>
        <w:t>企业可采用纸质或者电子形式</w:t>
      </w:r>
      <w:r>
        <w:rPr>
          <w:rFonts w:ascii="Times New Roman" w:eastAsia="宋体" w:hAnsi="Times New Roman" w:cs="Times New Roman" w:hint="eastAsia"/>
          <w:szCs w:val="21"/>
        </w:rPr>
        <w:t>归</w:t>
      </w:r>
      <w:r>
        <w:rPr>
          <w:rFonts w:ascii="Times New Roman" w:eastAsia="宋体" w:hAnsi="Times New Roman" w:cs="Times New Roman"/>
          <w:szCs w:val="21"/>
        </w:rPr>
        <w:t>档。</w:t>
      </w:r>
    </w:p>
    <w:bookmarkEnd w:id="339"/>
    <w:p w:rsidR="0021009B" w:rsidRDefault="0021009B">
      <w:pPr>
        <w:tabs>
          <w:tab w:val="left" w:pos="709"/>
          <w:tab w:val="left" w:pos="851"/>
        </w:tabs>
        <w:spacing w:line="360" w:lineRule="exact"/>
        <w:rPr>
          <w:rFonts w:ascii="Times New Roman" w:eastAsia="宋体" w:hAnsi="Times New Roman" w:cs="Times New Roman"/>
          <w:color w:val="000000" w:themeColor="text1"/>
          <w:szCs w:val="21"/>
        </w:rPr>
      </w:pPr>
    </w:p>
    <w:p w:rsidR="0021009B" w:rsidRDefault="0021009B">
      <w:pPr>
        <w:jc w:val="left"/>
        <w:rPr>
          <w:rFonts w:ascii="黑体" w:eastAsia="黑体" w:hAnsi="黑体"/>
          <w:szCs w:val="21"/>
        </w:rPr>
        <w:sectPr w:rsidR="0021009B">
          <w:headerReference w:type="default" r:id="rId21"/>
          <w:footerReference w:type="default" r:id="rId22"/>
          <w:type w:val="nextColumn"/>
          <w:pgSz w:w="11906" w:h="16838"/>
          <w:pgMar w:top="1418" w:right="1134" w:bottom="1134" w:left="1418" w:header="1418" w:footer="1134" w:gutter="0"/>
          <w:pgNumType w:start="1"/>
          <w:cols w:space="425"/>
          <w:docGrid w:linePitch="312"/>
        </w:sectPr>
      </w:pPr>
    </w:p>
    <w:p w:rsidR="0021009B" w:rsidRDefault="00C50EC9">
      <w:pPr>
        <w:tabs>
          <w:tab w:val="center" w:pos="4677"/>
          <w:tab w:val="right" w:pos="9354"/>
        </w:tabs>
        <w:spacing w:beforeLines="300" w:before="720"/>
        <w:jc w:val="left"/>
        <w:outlineLvl w:val="0"/>
        <w:rPr>
          <w:rFonts w:ascii="黑体" w:eastAsia="黑体" w:hAnsi="黑体"/>
          <w:szCs w:val="21"/>
        </w:rPr>
      </w:pPr>
      <w:bookmarkStart w:id="340" w:name="_Toc530270493"/>
      <w:r>
        <w:rPr>
          <w:rFonts w:ascii="黑体" w:eastAsia="黑体" w:hAnsi="黑体"/>
          <w:szCs w:val="21"/>
        </w:rPr>
        <w:lastRenderedPageBreak/>
        <w:tab/>
      </w:r>
      <w:r>
        <w:rPr>
          <w:rFonts w:ascii="黑体" w:eastAsia="黑体" w:hAnsi="黑体" w:hint="eastAsia"/>
          <w:szCs w:val="21"/>
        </w:rPr>
        <w:t>附</w:t>
      </w:r>
      <w:r>
        <w:rPr>
          <w:rFonts w:ascii="黑体" w:eastAsia="黑体" w:hAnsi="黑体"/>
          <w:szCs w:val="21"/>
        </w:rPr>
        <w:t xml:space="preserve"> </w:t>
      </w:r>
      <w:r>
        <w:rPr>
          <w:rFonts w:ascii="黑体" w:eastAsia="黑体" w:hAnsi="黑体" w:hint="eastAsia"/>
          <w:szCs w:val="21"/>
        </w:rPr>
        <w:t>录</w:t>
      </w:r>
      <w:r>
        <w:rPr>
          <w:rFonts w:ascii="黑体" w:eastAsia="黑体" w:hAnsi="黑体"/>
          <w:szCs w:val="21"/>
        </w:rPr>
        <w:t xml:space="preserve"> </w:t>
      </w:r>
      <w:r>
        <w:rPr>
          <w:rFonts w:ascii="黑体" w:eastAsia="黑体" w:hAnsi="黑体" w:hint="eastAsia"/>
          <w:szCs w:val="21"/>
        </w:rPr>
        <w:t>A</w:t>
      </w:r>
      <w:bookmarkEnd w:id="340"/>
    </w:p>
    <w:p w:rsidR="0021009B" w:rsidRDefault="00C50EC9">
      <w:pPr>
        <w:spacing w:line="360" w:lineRule="exact"/>
        <w:jc w:val="center"/>
        <w:outlineLvl w:val="0"/>
        <w:rPr>
          <w:rFonts w:ascii="Times New Roman" w:eastAsia="黑体" w:hAnsi="Times New Roman" w:cs="Times New Roman"/>
        </w:rPr>
      </w:pPr>
      <w:bookmarkStart w:id="341" w:name="_Toc530270494"/>
      <w:r>
        <w:rPr>
          <w:rFonts w:ascii="Times New Roman" w:eastAsia="黑体" w:hAnsi="Times New Roman" w:cs="Times New Roman" w:hint="eastAsia"/>
        </w:rPr>
        <w:t>（资料性附录）</w:t>
      </w:r>
      <w:bookmarkEnd w:id="341"/>
    </w:p>
    <w:p w:rsidR="0021009B" w:rsidRDefault="00C50EC9">
      <w:pPr>
        <w:spacing w:afterLines="50" w:after="120" w:line="360" w:lineRule="exact"/>
        <w:jc w:val="center"/>
        <w:outlineLvl w:val="0"/>
        <w:rPr>
          <w:rFonts w:ascii="Times New Roman" w:eastAsia="黑体" w:hAnsi="Times New Roman" w:cs="Times New Roman"/>
        </w:rPr>
      </w:pPr>
      <w:bookmarkStart w:id="342" w:name="_Toc530270495"/>
      <w:r>
        <w:rPr>
          <w:rFonts w:ascii="Times New Roman" w:eastAsia="黑体" w:hAnsi="Times New Roman" w:cs="Times New Roman" w:hint="eastAsia"/>
        </w:rPr>
        <w:t>碳排放权交易工作流程</w:t>
      </w:r>
      <w:bookmarkEnd w:id="342"/>
    </w:p>
    <w:p w:rsidR="0021009B" w:rsidRDefault="00C50EC9">
      <w:pPr>
        <w:jc w:val="center"/>
      </w:pPr>
      <w:r>
        <w:rPr>
          <w:noProof/>
        </w:rPr>
        <mc:AlternateContent>
          <mc:Choice Requires="wps">
            <w:drawing>
              <wp:anchor distT="45720" distB="45720" distL="114300" distR="114300" simplePos="0" relativeHeight="251669504" behindDoc="0" locked="0" layoutInCell="1" allowOverlap="1">
                <wp:simplePos x="0" y="0"/>
                <wp:positionH relativeFrom="column">
                  <wp:posOffset>-70485</wp:posOffset>
                </wp:positionH>
                <wp:positionV relativeFrom="paragraph">
                  <wp:posOffset>112395</wp:posOffset>
                </wp:positionV>
                <wp:extent cx="4572000" cy="3364865"/>
                <wp:effectExtent l="0" t="0" r="19685" b="2603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848" cy="3364992"/>
                        </a:xfrm>
                        <a:prstGeom prst="rect">
                          <a:avLst/>
                        </a:prstGeom>
                        <a:noFill/>
                        <a:ln w="9525">
                          <a:solidFill>
                            <a:srgbClr val="000000"/>
                          </a:solidFill>
                          <a:prstDash val="lgDash"/>
                          <a:miter lim="800000"/>
                        </a:ln>
                      </wps:spPr>
                      <wps:txbx>
                        <w:txbxContent>
                          <w:p w:rsidR="0021009B" w:rsidRDefault="0021009B"/>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55pt;margin-top:8.85pt;width:5in;height:264.9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VGLwIAACEEAAAOAAAAZHJzL2Uyb0RvYy54bWysU82O0zAQviPxDpbvNG223W2jpqul1SKk&#10;5UdaeADHcRIL2xNst8nyAOwbcOLCnefqczB2uiWCGyIHy5OZ+TzzzTfr614rchDWSTA5nU2mlAjD&#10;oZSmzunHD7cvlpQ4z0zJFBiR0wfh6PXm+bN112YihQZUKSxBEOOyrs1p432bJYnjjdDMTaAVBp0V&#10;WM08mrZOSss6RNcqSafTy6QDW7YWuHAO/+4GJ91E/KoS3L+rKic8UTnF2nw8bTyLcCabNctqy9pG&#10;8lMZ7B+q0EwafPQMtWOekb2Vf0FpyS04qPyEg06gqiQXsQfsZjb9o5v7hrUi9oLkuPZMk/t/sPzt&#10;4b0lssxpOruixDCNQzp+ezx+/3n88ZWkgaCudRnG3bcY6fuX0OOgY7OuvQP+yRED24aZWtxYC10j&#10;WIkFzkJmMkodcFwAKbo3UOI7bO8hAvWV1YE95IMgOg7q4Twc0XvC8ed8cTVbzlFOHH0XF5fz1SpW&#10;l7DsKb21zr8SoEm45NTi9CM8O9w5H8ph2VNIeM3ArVQqKkAZ0uV0tUgXQ2OgZBmcIczZutgqSw4s&#10;aCh+sTf0jMMC8o65ZohTdbgP8tLSo8aV1DldjtOVOTEUSBno8X3RnxgvoHxAriwMmsUdw0sD9gsl&#10;Heo1p+7znllBiXptkO/VbD4PAo8GcpWiYceeYuxhhiNUTj0lw3Xr41IMtNzgXCoZGQsDHCo51Yo6&#10;jESediYIfWzHqN+bvfkFAAD//wMAUEsDBBQABgAIAAAAIQAAMrZO4gAAAAoBAAAPAAAAZHJzL2Rv&#10;d25yZXYueG1sTI/LTsMwEEX3SPyDNUjsWsc8khLiVDzEgi4qkSJg6cYmjrDHUey2oV/PsILl6B7d&#10;e6ZaTt6xvRljH1CCmGfADLZB99hJeN08zRbAYlKolQtoJHybCMv69KRSpQ4HfDH7JnWMSjCWSoJN&#10;aSg5j601XsV5GAxS9hlGrxKdY8f1qA5U7h2/yLKce9UjLVg1mAdr2q9m5yW830+XH29uvVnzlbDx&#10;mB/z5+ZRyvOz6e4WWDJT+oPhV5/UoSanbdihjsxJmAkhCKWgKIARUGSLG2BbCddXRQ68rvj/F+of&#10;AAAA//8DAFBLAQItABQABgAIAAAAIQC2gziS/gAAAOEBAAATAAAAAAAAAAAAAAAAAAAAAABbQ29u&#10;dGVudF9UeXBlc10ueG1sUEsBAi0AFAAGAAgAAAAhADj9If/WAAAAlAEAAAsAAAAAAAAAAAAAAAAA&#10;LwEAAF9yZWxzLy5yZWxzUEsBAi0AFAAGAAgAAAAhAPnVFUYvAgAAIQQAAA4AAAAAAAAAAAAAAAAA&#10;LgIAAGRycy9lMm9Eb2MueG1sUEsBAi0AFAAGAAgAAAAhAAAytk7iAAAACgEAAA8AAAAAAAAAAAAA&#10;AAAAiQQAAGRycy9kb3ducmV2LnhtbFBLBQYAAAAABAAEAPMAAACYBQAAAAA=&#10;" filled="f">
                <v:stroke dashstyle="longDash"/>
                <v:textbox>
                  <w:txbxContent>
                    <w:p w:rsidR="0021009B" w:rsidRDefault="0021009B"/>
                  </w:txbxContent>
                </v:textbox>
              </v:shape>
            </w:pict>
          </mc:Fallback>
        </mc:AlternateContent>
      </w:r>
      <w:r>
        <w:rPr>
          <w:noProof/>
        </w:rPr>
        <mc:AlternateContent>
          <mc:Choice Requires="wps">
            <w:drawing>
              <wp:anchor distT="45720" distB="45720" distL="114300" distR="114300" simplePos="0" relativeHeight="251671552" behindDoc="0" locked="0" layoutInCell="1" allowOverlap="1">
                <wp:simplePos x="0" y="0"/>
                <wp:positionH relativeFrom="column">
                  <wp:posOffset>4775835</wp:posOffset>
                </wp:positionH>
                <wp:positionV relativeFrom="paragraph">
                  <wp:posOffset>102870</wp:posOffset>
                </wp:positionV>
                <wp:extent cx="1257935" cy="3364865"/>
                <wp:effectExtent l="0" t="0" r="18415" b="260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215" cy="3364865"/>
                        </a:xfrm>
                        <a:prstGeom prst="rect">
                          <a:avLst/>
                        </a:prstGeom>
                        <a:noFill/>
                        <a:ln w="9525">
                          <a:solidFill>
                            <a:srgbClr val="000000"/>
                          </a:solidFill>
                          <a:prstDash val="lgDash"/>
                          <a:miter lim="800000"/>
                        </a:ln>
                      </wps:spPr>
                      <wps:txbx>
                        <w:txbxContent>
                          <w:p w:rsidR="0021009B" w:rsidRDefault="0021009B"/>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376.05pt;margin-top:8.1pt;width:99.05pt;height:264.9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yMAIAACYEAAAOAAAAZHJzL2Uyb0RvYy54bWysU81u2zAMvg/YOwi6L07cOEuNOEWXoMOA&#10;7gfo9gCyLNvCZFGTlNjdA6xvsNMuu++58hyj5DQNttswHwTSJD+SH8nV1dApshfWSdAFnU2mlAjN&#10;oZK6KeinjzcvlpQ4z3TFFGhR0Hvh6NX6+bNVb3KRQguqEpYgiHZ5bwraem/yJHG8FR1zEzBCo7EG&#10;2zGPqm2SyrIe0TuVpNPpIunBVsYCF87h3+1opOuIX9eC+/d17YQnqqBYm4+vjW8Z3mS9YnljmWkl&#10;P5bB/qGKjkmNSU9QW+YZ2Vn5F1QnuQUHtZ9w6BKoa8lF7AG7mU3/6OauZUbEXpAcZ040uf8Hy9/t&#10;P1giq4KmlGjW4YgO3x8OP34dfn4jaaCnNy5HrzuDfn54BQOOObbqzC3wz45o2LRMN+LaWuhbwSos&#10;bxYik7PQEccFkLJ/CxXmYTsPEWiobRe4QzYIouOY7k+jEYMnPKRMs2U6yyjhaLu4WMyXiyzmYPlj&#10;uLHOvxbQkSAU1OLsIzzb3zofymH5o0vIpuFGKhXnrzTpC3qZpdnYGChZBWNwc7YpN8qSPQsbFL9j&#10;XnfuFpC3zLWjn2qCHPxY3kmPG65kV9DlebjSR4YCKSM9fiiHOItIX2CvhOoeKbMwLi4eGgot2K+U&#10;9Li0BXVfdswKStQbjbRfzubzsOVRmWcvU1TsuaU8tzDNEaqgnpJR3Ph4GSM71zieWkbinio5lozL&#10;GPk8Hk7Y9nM9ej2d9/o3AAAA//8DAFBLAwQUAAYACAAAACEAX7BL4eEAAAAKAQAADwAAAGRycy9k&#10;b3ducmV2LnhtbEyPy07DMBBF90j8gzVI7KiTQAyEOBUPsYBFJVIELN14iCP8iGK3Df16hhXsZnSP&#10;7pypl7OzbIdTHIKXkC8yYOi7oAffS3hdP55dAYtJea1s8CjhGyMsm+OjWlU67P0L7trUMyrxsVIS&#10;TEpjxXnsDDoVF2FET9lnmJxKtE4915PaU7mzvMgywZ0aPF0wasR7g91Xu3US3u/m8483u1qv+HNu&#10;4kEcxFP7IOXpyXx7AyzhnP5g+NUndWjIaRO2XkdmJVyWRU4oBaIARsB1mdGwkVBeiBx4U/P/LzQ/&#10;AAAA//8DAFBLAQItABQABgAIAAAAIQC2gziS/gAAAOEBAAATAAAAAAAAAAAAAAAAAAAAAABbQ29u&#10;dGVudF9UeXBlc10ueG1sUEsBAi0AFAAGAAgAAAAhADj9If/WAAAAlAEAAAsAAAAAAAAAAAAAAAAA&#10;LwEAAF9yZWxzLy5yZWxzUEsBAi0AFAAGAAgAAAAhAPlKv7IwAgAAJgQAAA4AAAAAAAAAAAAAAAAA&#10;LgIAAGRycy9lMm9Eb2MueG1sUEsBAi0AFAAGAAgAAAAhAF+wS+HhAAAACgEAAA8AAAAAAAAAAAAA&#10;AAAAigQAAGRycy9kb3ducmV2LnhtbFBLBQYAAAAABAAEAPMAAACYBQAAAAA=&#10;" filled="f">
                <v:stroke dashstyle="longDash"/>
                <v:textbox>
                  <w:txbxContent>
                    <w:p w:rsidR="0021009B" w:rsidRDefault="0021009B"/>
                  </w:txbxContent>
                </v:textbox>
              </v:shape>
            </w:pict>
          </mc:Fallback>
        </mc:AlternateContent>
      </w:r>
    </w:p>
    <w:p w:rsidR="0021009B" w:rsidRDefault="00C50EC9">
      <w:pPr>
        <w:jc w:val="center"/>
      </w:pPr>
      <w:r>
        <w:rPr>
          <w:noProof/>
        </w:rPr>
        <mc:AlternateContent>
          <mc:Choice Requires="wps">
            <w:drawing>
              <wp:anchor distT="45720" distB="45720" distL="114300" distR="114300" simplePos="0" relativeHeight="251675648" behindDoc="0" locked="0" layoutInCell="1" allowOverlap="1">
                <wp:simplePos x="0" y="0"/>
                <wp:positionH relativeFrom="column">
                  <wp:posOffset>1356995</wp:posOffset>
                </wp:positionH>
                <wp:positionV relativeFrom="paragraph">
                  <wp:posOffset>344805</wp:posOffset>
                </wp:positionV>
                <wp:extent cx="1247775" cy="123825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238250"/>
                        </a:xfrm>
                        <a:prstGeom prst="rect">
                          <a:avLst/>
                        </a:prstGeom>
                        <a:noFill/>
                        <a:ln w="9525">
                          <a:solidFill>
                            <a:srgbClr val="000000"/>
                          </a:solidFill>
                          <a:prstDash val="lgDash"/>
                          <a:miter lim="800000"/>
                        </a:ln>
                      </wps:spPr>
                      <wps:txbx>
                        <w:txbxContent>
                          <w:p w:rsidR="0021009B" w:rsidRDefault="0021009B"/>
                        </w:txbxContent>
                      </wps:txbx>
                      <wps:bodyPr rot="0" vert="horz" wrap="square" lIns="91440" tIns="45720" rIns="91440" bIns="45720" anchor="t" anchorCtr="0">
                        <a:noAutofit/>
                      </wps:bodyPr>
                    </wps:wsp>
                  </a:graphicData>
                </a:graphic>
              </wp:anchor>
            </w:drawing>
          </mc:Choice>
          <mc:Fallback>
            <w:pict>
              <v:shape id="文本框 3" o:spid="_x0000_s1028" type="#_x0000_t202" style="position:absolute;left:0;text-align:left;margin-left:106.85pt;margin-top:27.15pt;width:98.25pt;height:9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wMAIAACYEAAAOAAAAZHJzL2Uyb0RvYy54bWysU02u0zAQ3iNxB8t7mjZtaV/U9OnR6iGk&#10;x4/04ACO4yQWjsfYbpNyALgBKzbsOVfPwdhpSwU7RBbWODPzeeb7Zla3favIXlgnQed0MhpTIjSH&#10;Uuo6px/e3z9bUuI80yVToEVOD8LR2/XTJ6vOZCKFBlQpLEEQ7bLO5LTx3mRJ4ngjWuZGYIRGZwW2&#10;ZR6vtk5KyzpEb1WSjsfPkw5saSxw4Rz+3Q5Ouo74VSW4f1tVTniicoq1+XjaeBbhTNYrltWWmUby&#10;UxnsH6pomdT46AVqyzwjOyv/gmolt+Cg8iMObQJVJbmIPWA3k/Ef3Tw2zIjYC5LjzIUm9/9g+Zv9&#10;O0tkmdMpJZq1KNHx29fj95/HH1/INNDTGZdh1KPBON+/gB5ljq068wD8oyMaNg3TtbizFrpGsBLL&#10;m4TM5Cp1wHEBpOheQ4nvsJ2HCNRXtg3cIRsE0VGmw0Ua0XvCw5PpbLFYzCnh6Juk02U6j+IlLDun&#10;G+v8SwEtCUZOLWof4dn+wflQDsvOIeE1DfdSqai/0qTL6c08nQ+NgZJlcIYwZ+tioyzZszBB8Yu9&#10;oec6LCBvmWuGOFUHexiuVnqccCXbnC6v05U+MRRIGejxfdFHLdIz8QWUB6TMwjC4uGhoNGA/U9Lh&#10;0ObUfdoxKyhRrzTSfjOZzcKUx8tsvkjxYq89xbWHaY5QOfWUDObGx80Y2LlDeSoZiQs6DpWcSsZh&#10;jHyeFidM+/U9Rv1e7/UvAAAA//8DAFBLAwQUAAYACAAAACEATakEK+EAAAAKAQAADwAAAGRycy9k&#10;b3ducmV2LnhtbEyPy07DMBBF90j8gzVI7KjzIkCIU/EQC7qoRIqApRubOMIeR7Hbhn49wwqWo3t0&#10;75l6OTvL9noKg0cB6SIBprHzasBewOvm6eIaWIgSlbQetYBvHWDZnJ7UslL+gC9638aeUQmGSgow&#10;MY4V56Ez2smw8KNGyj795GSkc+q5muSByp3lWZKU3MkBacHIUT8Y3X21Oyfg/X7OP97serPmq9SE&#10;Y3ksn9tHIc7P5rtbYFHP8Q+GX31Sh4actn6HKjArIEvzK0IFXBY5MAKKNMmAbSkpbnLgTc3/v9D8&#10;AAAA//8DAFBLAQItABQABgAIAAAAIQC2gziS/gAAAOEBAAATAAAAAAAAAAAAAAAAAAAAAABbQ29u&#10;dGVudF9UeXBlc10ueG1sUEsBAi0AFAAGAAgAAAAhADj9If/WAAAAlAEAAAsAAAAAAAAAAAAAAAAA&#10;LwEAAF9yZWxzLy5yZWxzUEsBAi0AFAAGAAgAAAAhAH5EwDAwAgAAJgQAAA4AAAAAAAAAAAAAAAAA&#10;LgIAAGRycy9lMm9Eb2MueG1sUEsBAi0AFAAGAAgAAAAhAE2pBCvhAAAACgEAAA8AAAAAAAAAAAAA&#10;AAAAigQAAGRycy9kb3ducmV2LnhtbFBLBQYAAAAABAAEAPMAAACYBQAAAAA=&#10;" filled="f">
                <v:stroke dashstyle="longDash"/>
                <v:textbox>
                  <w:txbxContent>
                    <w:p w:rsidR="0021009B" w:rsidRDefault="0021009B"/>
                  </w:txbxContent>
                </v:textbox>
              </v:shape>
            </w:pict>
          </mc:Fallback>
        </mc:AlternateContent>
      </w:r>
      <w:r>
        <w:object w:dxaOrig="9345" w:dyaOrig="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36pt" o:ole="">
            <v:imagedata r:id="rId23" o:title=""/>
          </v:shape>
          <o:OLEObject Type="Embed" ProgID="Visio.Drawing.11" ShapeID="_x0000_i1025" DrawAspect="Content" ObjectID="_1607152814" r:id="rId24"/>
        </w:object>
      </w:r>
    </w:p>
    <w:p w:rsidR="0021009B" w:rsidRDefault="00C50EC9">
      <w:pPr>
        <w:spacing w:beforeLines="100" w:before="240" w:afterLines="50" w:after="120"/>
        <w:jc w:val="center"/>
        <w:rPr>
          <w:rFonts w:ascii="黑体" w:eastAsia="黑体" w:hAnsi="黑体"/>
          <w:bCs/>
          <w:color w:val="000000"/>
          <w:szCs w:val="21"/>
        </w:rPr>
        <w:sectPr w:rsidR="0021009B">
          <w:pgSz w:w="11906" w:h="16838"/>
          <w:pgMar w:top="1418" w:right="1134" w:bottom="1134" w:left="1418" w:header="1418" w:footer="1134" w:gutter="0"/>
          <w:cols w:space="425"/>
          <w:docGrid w:linePitch="312"/>
        </w:sectPr>
      </w:pPr>
      <w:r>
        <w:rPr>
          <w:rFonts w:ascii="黑体" w:eastAsia="黑体" w:hAnsi="黑体" w:hint="eastAsia"/>
          <w:bCs/>
          <w:color w:val="000000"/>
          <w:szCs w:val="21"/>
        </w:rPr>
        <w:t>图A</w:t>
      </w:r>
      <w:r>
        <w:rPr>
          <w:rFonts w:ascii="黑体" w:eastAsia="黑体" w:hAnsi="黑体"/>
          <w:bCs/>
          <w:color w:val="000000"/>
          <w:szCs w:val="21"/>
        </w:rPr>
        <w:t xml:space="preserve">.1 </w:t>
      </w:r>
      <w:r>
        <w:rPr>
          <w:rFonts w:ascii="黑体" w:eastAsia="黑体" w:hAnsi="黑体" w:hint="eastAsia"/>
          <w:bCs/>
          <w:color w:val="000000"/>
          <w:szCs w:val="21"/>
        </w:rPr>
        <w:t>碳排放权交易工作流程</w:t>
      </w:r>
    </w:p>
    <w:p w:rsidR="0021009B" w:rsidRDefault="00C50EC9">
      <w:pPr>
        <w:spacing w:beforeLines="250" w:before="600" w:line="360" w:lineRule="exact"/>
        <w:jc w:val="center"/>
        <w:outlineLvl w:val="0"/>
        <w:rPr>
          <w:rFonts w:ascii="黑体" w:eastAsia="黑体" w:hAnsi="黑体"/>
          <w:szCs w:val="21"/>
        </w:rPr>
      </w:pPr>
      <w:bookmarkStart w:id="343" w:name="_Toc530270496"/>
      <w:r>
        <w:rPr>
          <w:rFonts w:ascii="黑体" w:eastAsia="黑体" w:hAnsi="黑体" w:hint="eastAsia"/>
          <w:szCs w:val="21"/>
        </w:rPr>
        <w:lastRenderedPageBreak/>
        <w:t>附</w:t>
      </w:r>
      <w:r>
        <w:rPr>
          <w:rFonts w:ascii="黑体" w:eastAsia="黑体" w:hAnsi="黑体"/>
          <w:szCs w:val="21"/>
        </w:rPr>
        <w:t xml:space="preserve"> </w:t>
      </w:r>
      <w:r>
        <w:rPr>
          <w:rFonts w:ascii="黑体" w:eastAsia="黑体" w:hAnsi="黑体" w:hint="eastAsia"/>
          <w:szCs w:val="21"/>
        </w:rPr>
        <w:t>录</w:t>
      </w:r>
      <w:bookmarkEnd w:id="326"/>
      <w:bookmarkEnd w:id="327"/>
      <w:bookmarkEnd w:id="328"/>
      <w:bookmarkEnd w:id="329"/>
      <w:r>
        <w:rPr>
          <w:rFonts w:ascii="黑体" w:eastAsia="黑体" w:hAnsi="黑体"/>
          <w:szCs w:val="21"/>
        </w:rPr>
        <w:t xml:space="preserve"> </w:t>
      </w:r>
      <w:r>
        <w:rPr>
          <w:rFonts w:ascii="黑体" w:eastAsia="黑体" w:hAnsi="黑体" w:hint="eastAsia"/>
          <w:szCs w:val="21"/>
        </w:rPr>
        <w:t>B</w:t>
      </w:r>
      <w:bookmarkEnd w:id="343"/>
    </w:p>
    <w:p w:rsidR="0021009B" w:rsidRDefault="00C50EC9">
      <w:pPr>
        <w:spacing w:line="360" w:lineRule="exact"/>
        <w:jc w:val="center"/>
        <w:outlineLvl w:val="0"/>
        <w:rPr>
          <w:rFonts w:ascii="Times New Roman" w:eastAsia="黑体" w:hAnsi="Times New Roman" w:cs="Times New Roman"/>
        </w:rPr>
      </w:pPr>
      <w:bookmarkStart w:id="344" w:name="_Toc521778106"/>
      <w:bookmarkStart w:id="345" w:name="_Toc521782132"/>
      <w:bookmarkStart w:id="346" w:name="_Toc530270497"/>
      <w:bookmarkStart w:id="347" w:name="_Toc521776740"/>
      <w:bookmarkStart w:id="348" w:name="_Toc521780515"/>
      <w:r>
        <w:rPr>
          <w:rFonts w:ascii="Times New Roman" w:eastAsia="黑体" w:hAnsi="Times New Roman" w:cs="Times New Roman" w:hint="eastAsia"/>
        </w:rPr>
        <w:t>（资料性附录）</w:t>
      </w:r>
      <w:bookmarkEnd w:id="344"/>
      <w:bookmarkEnd w:id="345"/>
      <w:bookmarkEnd w:id="346"/>
      <w:bookmarkEnd w:id="347"/>
      <w:bookmarkEnd w:id="348"/>
    </w:p>
    <w:p w:rsidR="0021009B" w:rsidRDefault="00C50EC9">
      <w:pPr>
        <w:spacing w:afterLines="100" w:after="240" w:line="360" w:lineRule="exact"/>
        <w:jc w:val="center"/>
        <w:outlineLvl w:val="0"/>
        <w:rPr>
          <w:rFonts w:ascii="Times New Roman" w:eastAsia="黑体" w:hAnsi="Times New Roman" w:cs="Times New Roman"/>
        </w:rPr>
      </w:pPr>
      <w:bookmarkStart w:id="349" w:name="_Toc530270498"/>
      <w:bookmarkStart w:id="350" w:name="_Toc521778107"/>
      <w:bookmarkStart w:id="351" w:name="_Toc521776741"/>
      <w:bookmarkStart w:id="352" w:name="_Toc521782133"/>
      <w:bookmarkStart w:id="353" w:name="_Toc521780516"/>
      <w:r>
        <w:rPr>
          <w:rFonts w:ascii="Times New Roman" w:eastAsia="黑体" w:hAnsi="Times New Roman" w:cs="Times New Roman" w:hint="eastAsia"/>
        </w:rPr>
        <w:t>在线监测法</w:t>
      </w:r>
      <w:r>
        <w:rPr>
          <w:rFonts w:ascii="Times New Roman" w:eastAsia="黑体" w:hAnsi="Times New Roman" w:cs="Times New Roman"/>
        </w:rPr>
        <w:t>二氧化碳</w:t>
      </w:r>
      <w:r>
        <w:rPr>
          <w:rFonts w:ascii="Times New Roman" w:eastAsia="黑体" w:hAnsi="Times New Roman" w:cs="Times New Roman" w:hint="eastAsia"/>
        </w:rPr>
        <w:t>排放量计算</w:t>
      </w:r>
      <w:bookmarkEnd w:id="349"/>
      <w:bookmarkEnd w:id="350"/>
      <w:bookmarkEnd w:id="351"/>
      <w:bookmarkEnd w:id="352"/>
      <w:bookmarkEnd w:id="353"/>
      <w:r>
        <w:rPr>
          <w:rFonts w:ascii="Times New Roman" w:eastAsia="黑体" w:hAnsi="Times New Roman" w:cs="Times New Roman" w:hint="eastAsia"/>
        </w:rPr>
        <w:t>方法</w:t>
      </w:r>
    </w:p>
    <w:p w:rsidR="0021009B" w:rsidRDefault="00C50EC9">
      <w:pPr>
        <w:spacing w:beforeLines="50" w:before="120" w:afterLines="50" w:after="120" w:line="360" w:lineRule="exact"/>
        <w:rPr>
          <w:rFonts w:ascii="黑体" w:eastAsia="黑体" w:hAnsi="黑体" w:cs="Times New Roman"/>
          <w:bCs/>
          <w:color w:val="000000"/>
          <w:szCs w:val="21"/>
        </w:rPr>
      </w:pPr>
      <w:r>
        <w:rPr>
          <w:rFonts w:ascii="黑体" w:eastAsia="黑体" w:hAnsi="黑体" w:cs="Times New Roman" w:hint="eastAsia"/>
          <w:bCs/>
          <w:color w:val="000000"/>
          <w:szCs w:val="21"/>
        </w:rPr>
        <w:t>B</w:t>
      </w:r>
      <w:r>
        <w:rPr>
          <w:rFonts w:ascii="黑体" w:eastAsia="黑体" w:hAnsi="黑体" w:cs="Times New Roman"/>
          <w:bCs/>
          <w:color w:val="000000"/>
          <w:szCs w:val="21"/>
        </w:rPr>
        <w:t>.1气体浓度的计算</w:t>
      </w:r>
    </w:p>
    <w:p w:rsidR="0021009B" w:rsidRDefault="00C50EC9">
      <w:pPr>
        <w:spacing w:line="360" w:lineRule="exact"/>
        <w:ind w:firstLineChars="200" w:firstLine="420"/>
        <w:rPr>
          <w:rFonts w:ascii="Times New Roman" w:eastAsia="宋体" w:hAnsi="Times New Roman" w:cs="Times New Roman"/>
          <w:bCs/>
          <w:color w:val="000000"/>
          <w:szCs w:val="21"/>
        </w:rPr>
      </w:pPr>
      <w:r>
        <w:rPr>
          <w:rFonts w:ascii="Times New Roman" w:eastAsia="宋体" w:hAnsi="Times New Roman" w:cs="Times New Roman"/>
          <w:bCs/>
          <w:color w:val="000000"/>
          <w:szCs w:val="21"/>
        </w:rPr>
        <w:t>当测得的</w:t>
      </w:r>
      <w:r>
        <w:rPr>
          <w:rFonts w:ascii="Times New Roman" w:eastAsia="宋体" w:hAnsi="Times New Roman" w:cs="Times New Roman" w:hint="eastAsia"/>
          <w:bCs/>
          <w:color w:val="000000"/>
          <w:szCs w:val="21"/>
        </w:rPr>
        <w:t>烟气中二氧化碳</w:t>
      </w:r>
      <w:r>
        <w:rPr>
          <w:rFonts w:ascii="Times New Roman" w:eastAsia="宋体" w:hAnsi="Times New Roman" w:cs="Times New Roman"/>
          <w:bCs/>
          <w:color w:val="000000"/>
          <w:szCs w:val="21"/>
        </w:rPr>
        <w:t>浓度以干基体积浓度表示时，需采用公式（</w:t>
      </w:r>
      <w:r>
        <w:rPr>
          <w:rFonts w:ascii="Times New Roman" w:hAnsi="Times New Roman" w:cs="Times New Roman" w:hint="eastAsia"/>
          <w:bCs/>
          <w:color w:val="000000"/>
          <w:szCs w:val="21"/>
        </w:rPr>
        <w:t>B</w:t>
      </w:r>
      <w:r>
        <w:rPr>
          <w:rFonts w:ascii="Times New Roman" w:eastAsia="宋体" w:hAnsi="Times New Roman" w:cs="Times New Roman"/>
          <w:bCs/>
          <w:color w:val="000000"/>
          <w:szCs w:val="21"/>
        </w:rPr>
        <w:t>.1</w:t>
      </w:r>
      <w:r>
        <w:rPr>
          <w:rFonts w:ascii="Times New Roman" w:eastAsia="宋体" w:hAnsi="Times New Roman" w:cs="Times New Roman"/>
          <w:bCs/>
          <w:color w:val="000000"/>
          <w:szCs w:val="21"/>
        </w:rPr>
        <w:t>）将其转换成质量浓度。</w:t>
      </w:r>
    </w:p>
    <w:p w:rsidR="0021009B" w:rsidRDefault="00C50EC9">
      <w:pPr>
        <w:tabs>
          <w:tab w:val="left" w:pos="142"/>
        </w:tabs>
        <w:jc w:val="right"/>
        <w:rPr>
          <w:rFonts w:ascii="Times New Roman" w:hAnsi="Times New Roman" w:cs="Times New Roman"/>
          <w:bCs/>
          <w:color w:val="000000"/>
          <w:szCs w:val="21"/>
        </w:rPr>
      </w:pPr>
      <w:r>
        <w:rPr>
          <w:rFonts w:ascii="Times New Roman" w:hAnsi="Times New Roman" w:cs="Times New Roman"/>
          <w:bCs/>
          <w:color w:val="000000"/>
          <w:szCs w:val="21"/>
        </w:rPr>
        <w:t xml:space="preserve">                    </w:t>
      </w:r>
      <w:r>
        <w:rPr>
          <w:rFonts w:ascii="Times New Roman" w:eastAsia="宋体" w:hAnsi="Times New Roman" w:cs="Times New Roman"/>
          <w:bCs/>
          <w:color w:val="000000"/>
          <w:position w:val="-16"/>
          <w:szCs w:val="21"/>
        </w:rPr>
        <w:object w:dxaOrig="1890" w:dyaOrig="435">
          <v:shape id="_x0000_i1026" type="#_x0000_t75" style="width:94.5pt;height:21.75pt" o:ole="">
            <v:imagedata r:id="rId25" o:title=""/>
          </v:shape>
          <o:OLEObject Type="Embed" ProgID="Equation.DSMT4" ShapeID="_x0000_i1026" DrawAspect="Content" ObjectID="_1607152815" r:id="rId26"/>
        </w:object>
      </w:r>
      <w:r>
        <w:rPr>
          <w:rFonts w:ascii="Times New Roman" w:hAnsi="Times New Roman" w:cs="Times New Roman"/>
          <w:bCs/>
          <w:color w:val="000000"/>
          <w:szCs w:val="21"/>
        </w:rPr>
        <w:t>……………………………………</w:t>
      </w:r>
      <w:r>
        <w:rPr>
          <w:rFonts w:ascii="Times New Roman" w:hAnsi="Times New Roman" w:cs="Times New Roman"/>
          <w:bCs/>
          <w:color w:val="000000"/>
          <w:szCs w:val="21"/>
        </w:rPr>
        <w:t>（</w:t>
      </w:r>
      <w:r>
        <w:rPr>
          <w:rFonts w:ascii="Times New Roman" w:hAnsi="Times New Roman" w:cs="Times New Roman" w:hint="eastAsia"/>
          <w:bCs/>
          <w:color w:val="000000"/>
          <w:szCs w:val="21"/>
        </w:rPr>
        <w:t>B</w:t>
      </w:r>
      <w:r>
        <w:rPr>
          <w:rFonts w:ascii="Times New Roman" w:hAnsi="Times New Roman" w:cs="Times New Roman"/>
          <w:bCs/>
          <w:color w:val="000000"/>
          <w:szCs w:val="21"/>
        </w:rPr>
        <w:t>.1</w:t>
      </w:r>
      <w:r>
        <w:rPr>
          <w:rFonts w:ascii="Times New Roman" w:hAnsi="Times New Roman" w:cs="Times New Roman" w:hint="eastAsia"/>
          <w:bCs/>
          <w:color w:val="000000"/>
          <w:szCs w:val="21"/>
        </w:rPr>
        <w:t>）</w:t>
      </w:r>
    </w:p>
    <w:p w:rsidR="0021009B" w:rsidRDefault="00C50EC9">
      <w:pPr>
        <w:spacing w:line="360" w:lineRule="exact"/>
        <w:ind w:firstLineChars="200" w:firstLine="420"/>
        <w:rPr>
          <w:rFonts w:ascii="Times New Roman" w:eastAsia="宋体" w:hAnsi="Times New Roman" w:cs="Times New Roman"/>
          <w:bCs/>
          <w:color w:val="000000"/>
          <w:szCs w:val="21"/>
        </w:rPr>
      </w:pPr>
      <w:r>
        <w:rPr>
          <w:rFonts w:ascii="Times New Roman" w:eastAsia="宋体" w:hAnsi="Times New Roman" w:cs="Times New Roman"/>
          <w:bCs/>
          <w:color w:val="000000"/>
          <w:szCs w:val="21"/>
        </w:rPr>
        <w:t>式中：</w:t>
      </w:r>
    </w:p>
    <w:p w:rsidR="0021009B" w:rsidRDefault="00C50EC9">
      <w:pPr>
        <w:ind w:firstLineChars="202" w:firstLine="424"/>
        <w:rPr>
          <w:rFonts w:ascii="Times New Roman" w:eastAsia="宋体" w:hAnsi="Times New Roman" w:cs="Times New Roman"/>
          <w:bCs/>
          <w:color w:val="000000"/>
          <w:szCs w:val="21"/>
        </w:rPr>
      </w:pPr>
      <w:r>
        <w:rPr>
          <w:rFonts w:ascii="Times New Roman" w:eastAsia="宋体" w:hAnsi="Times New Roman" w:cs="Times New Roman"/>
          <w:bCs/>
          <w:color w:val="000000"/>
          <w:position w:val="-14"/>
          <w:szCs w:val="21"/>
        </w:rPr>
        <w:object w:dxaOrig="330" w:dyaOrig="360">
          <v:shape id="_x0000_i1027" type="#_x0000_t75" style="width:16.5pt;height:18pt" o:ole="">
            <v:imagedata r:id="rId27" o:title=""/>
          </v:shape>
          <o:OLEObject Type="Embed" ProgID="Equation.DSMT4" ShapeID="_x0000_i1027" DrawAspect="Content" ObjectID="_1607152816" r:id="rId28"/>
        </w:object>
      </w:r>
      <w:r>
        <w:rPr>
          <w:rFonts w:ascii="Times New Roman" w:eastAsia="宋体" w:hAnsi="Times New Roman" w:cs="Times New Roman"/>
          <w:bCs/>
          <w:color w:val="000000"/>
          <w:szCs w:val="21"/>
        </w:rPr>
        <w:tab/>
      </w:r>
      <w:r>
        <w:rPr>
          <w:rFonts w:ascii="Times New Roman" w:eastAsia="宋体" w:hAnsi="Times New Roman" w:cs="Times New Roman"/>
          <w:bCs/>
          <w:color w:val="000000"/>
          <w:szCs w:val="21"/>
        </w:rPr>
        <w:tab/>
      </w:r>
      <w:r>
        <w:rPr>
          <w:rFonts w:ascii="Times New Roman" w:hAnsi="Times New Roman" w:cs="Times New Roman"/>
          <w:szCs w:val="21"/>
        </w:rPr>
        <w:t>——</w:t>
      </w:r>
      <w:r>
        <w:rPr>
          <w:rFonts w:ascii="Times New Roman" w:eastAsia="宋体" w:hAnsi="Times New Roman" w:cs="Times New Roman"/>
          <w:bCs/>
          <w:color w:val="000000"/>
          <w:szCs w:val="21"/>
        </w:rPr>
        <w:t>标准状况下干烟气中</w:t>
      </w:r>
      <w:r>
        <w:rPr>
          <w:rFonts w:ascii="Times New Roman" w:eastAsia="宋体" w:hAnsi="Times New Roman" w:cs="Times New Roman" w:hint="eastAsia"/>
          <w:bCs/>
          <w:color w:val="000000"/>
          <w:szCs w:val="21"/>
        </w:rPr>
        <w:t>二氧化碳</w:t>
      </w:r>
      <w:r>
        <w:rPr>
          <w:rFonts w:ascii="Times New Roman" w:eastAsia="宋体" w:hAnsi="Times New Roman" w:cs="Times New Roman"/>
          <w:bCs/>
          <w:color w:val="000000"/>
          <w:szCs w:val="21"/>
        </w:rPr>
        <w:t>的质量浓度，</w:t>
      </w:r>
      <w:r>
        <w:rPr>
          <w:rFonts w:ascii="Times New Roman" w:eastAsia="宋体" w:hAnsi="Times New Roman" w:cs="Times New Roman"/>
          <w:bCs/>
          <w:color w:val="000000"/>
          <w:szCs w:val="21"/>
        </w:rPr>
        <w:t>mg/m</w:t>
      </w:r>
      <w:r>
        <w:rPr>
          <w:rFonts w:ascii="Times New Roman" w:eastAsia="宋体" w:hAnsi="Times New Roman" w:cs="Times New Roman"/>
          <w:bCs/>
          <w:color w:val="000000"/>
          <w:szCs w:val="21"/>
          <w:vertAlign w:val="superscript"/>
        </w:rPr>
        <w:t>3</w:t>
      </w:r>
      <w:r>
        <w:rPr>
          <w:rFonts w:ascii="Times New Roman" w:eastAsia="宋体" w:hAnsi="Times New Roman" w:cs="Times New Roman"/>
          <w:bCs/>
          <w:color w:val="000000"/>
          <w:szCs w:val="21"/>
        </w:rPr>
        <w:t>；</w:t>
      </w:r>
    </w:p>
    <w:p w:rsidR="0021009B" w:rsidRDefault="00C50EC9">
      <w:pPr>
        <w:tabs>
          <w:tab w:val="left" w:pos="851"/>
        </w:tabs>
        <w:ind w:firstLineChars="202" w:firstLine="424"/>
        <w:rPr>
          <w:rFonts w:ascii="Times New Roman" w:eastAsia="宋体" w:hAnsi="Times New Roman" w:cs="Times New Roman"/>
          <w:bCs/>
          <w:color w:val="000000"/>
          <w:szCs w:val="21"/>
        </w:rPr>
      </w:pPr>
      <w:r>
        <w:rPr>
          <w:rFonts w:ascii="Times New Roman" w:eastAsia="宋体" w:hAnsi="Times New Roman" w:cs="Times New Roman"/>
          <w:bCs/>
          <w:color w:val="000000"/>
          <w:position w:val="-14"/>
          <w:szCs w:val="21"/>
        </w:rPr>
        <w:object w:dxaOrig="480" w:dyaOrig="375">
          <v:shape id="_x0000_i1028" type="#_x0000_t75" style="width:24pt;height:18.75pt" o:ole="">
            <v:imagedata r:id="rId29" o:title=""/>
          </v:shape>
          <o:OLEObject Type="Embed" ProgID="Equation.DSMT4" ShapeID="_x0000_i1028" DrawAspect="Content" ObjectID="_1607152817" r:id="rId30"/>
        </w:object>
      </w:r>
      <w:r>
        <w:rPr>
          <w:rFonts w:ascii="Times New Roman" w:eastAsia="宋体" w:hAnsi="Times New Roman" w:cs="Times New Roman"/>
          <w:bCs/>
          <w:color w:val="000000"/>
          <w:szCs w:val="21"/>
        </w:rPr>
        <w:tab/>
      </w:r>
      <w:r>
        <w:rPr>
          <w:rFonts w:ascii="Times New Roman" w:hAnsi="Times New Roman" w:cs="Times New Roman"/>
          <w:szCs w:val="21"/>
        </w:rPr>
        <w:t>——</w:t>
      </w:r>
      <w:r>
        <w:rPr>
          <w:rFonts w:ascii="Times New Roman" w:eastAsia="宋体" w:hAnsi="Times New Roman" w:cs="Times New Roman" w:hint="eastAsia"/>
          <w:bCs/>
          <w:color w:val="000000"/>
          <w:szCs w:val="21"/>
        </w:rPr>
        <w:t>二氧化碳</w:t>
      </w:r>
      <w:r>
        <w:rPr>
          <w:rFonts w:ascii="Times New Roman" w:eastAsia="宋体" w:hAnsi="Times New Roman" w:cs="Times New Roman"/>
          <w:bCs/>
          <w:color w:val="000000"/>
          <w:szCs w:val="21"/>
        </w:rPr>
        <w:t>的摩尔质量，</w:t>
      </w:r>
      <w:r>
        <w:rPr>
          <w:rFonts w:ascii="Times New Roman" w:eastAsia="宋体" w:hAnsi="Times New Roman" w:cs="Times New Roman" w:hint="eastAsia"/>
          <w:bCs/>
          <w:color w:val="000000"/>
          <w:szCs w:val="21"/>
        </w:rPr>
        <w:t>44</w:t>
      </w:r>
      <w:r>
        <w:rPr>
          <w:rFonts w:ascii="Times New Roman" w:eastAsia="宋体" w:hAnsi="Times New Roman" w:cs="Times New Roman"/>
          <w:bCs/>
          <w:color w:val="000000"/>
          <w:szCs w:val="21"/>
        </w:rPr>
        <w:t xml:space="preserve"> g/mol</w:t>
      </w:r>
      <w:r>
        <w:rPr>
          <w:rFonts w:ascii="Times New Roman" w:eastAsia="宋体" w:hAnsi="Times New Roman" w:cs="Times New Roman"/>
          <w:bCs/>
          <w:color w:val="000000"/>
          <w:szCs w:val="21"/>
        </w:rPr>
        <w:t>；</w:t>
      </w:r>
    </w:p>
    <w:p w:rsidR="0021009B" w:rsidRDefault="00C50EC9">
      <w:pPr>
        <w:ind w:firstLineChars="202" w:firstLine="424"/>
        <w:rPr>
          <w:rFonts w:ascii="Times New Roman" w:eastAsia="宋体" w:hAnsi="Times New Roman" w:cs="Times New Roman"/>
          <w:bCs/>
          <w:color w:val="000000"/>
          <w:szCs w:val="21"/>
        </w:rPr>
      </w:pPr>
      <w:r>
        <w:rPr>
          <w:rFonts w:ascii="Times New Roman" w:eastAsia="宋体" w:hAnsi="Times New Roman" w:cs="Times New Roman"/>
          <w:bCs/>
          <w:color w:val="000000"/>
          <w:position w:val="-10"/>
          <w:szCs w:val="21"/>
        </w:rPr>
        <w:object w:dxaOrig="330" w:dyaOrig="330">
          <v:shape id="_x0000_i1029" type="#_x0000_t75" style="width:16.5pt;height:16.5pt" o:ole="">
            <v:imagedata r:id="rId31" o:title=""/>
          </v:shape>
          <o:OLEObject Type="Embed" ProgID="Equation.DSMT4" ShapeID="_x0000_i1029" DrawAspect="Content" ObjectID="_1607152818" r:id="rId32"/>
        </w:object>
      </w:r>
      <w:r>
        <w:rPr>
          <w:rFonts w:ascii="Times New Roman" w:eastAsia="宋体" w:hAnsi="Times New Roman" w:cs="Times New Roman"/>
          <w:bCs/>
          <w:color w:val="000000"/>
          <w:szCs w:val="21"/>
        </w:rPr>
        <w:t xml:space="preserve"> </w:t>
      </w:r>
      <w:r>
        <w:rPr>
          <w:rFonts w:ascii="Times New Roman" w:eastAsia="宋体" w:hAnsi="Times New Roman" w:cs="Times New Roman"/>
          <w:bCs/>
          <w:color w:val="000000"/>
          <w:szCs w:val="21"/>
        </w:rPr>
        <w:tab/>
      </w:r>
      <w:r>
        <w:rPr>
          <w:rFonts w:ascii="Times New Roman" w:hAnsi="Times New Roman" w:cs="Times New Roman"/>
          <w:szCs w:val="21"/>
        </w:rPr>
        <w:t>——</w:t>
      </w:r>
      <w:r>
        <w:rPr>
          <w:rFonts w:ascii="Times New Roman" w:eastAsia="宋体" w:hAnsi="Times New Roman" w:cs="Times New Roman" w:hint="eastAsia"/>
          <w:bCs/>
          <w:color w:val="000000"/>
          <w:szCs w:val="21"/>
        </w:rPr>
        <w:t>二氧化碳</w:t>
      </w:r>
      <w:r>
        <w:rPr>
          <w:rFonts w:ascii="Times New Roman" w:eastAsia="宋体" w:hAnsi="Times New Roman" w:cs="Times New Roman"/>
          <w:bCs/>
          <w:color w:val="000000"/>
          <w:szCs w:val="21"/>
        </w:rPr>
        <w:t>的体积浓度，</w:t>
      </w:r>
      <w:r>
        <w:rPr>
          <w:rFonts w:ascii="Times New Roman" w:eastAsia="宋体" w:hAnsi="Times New Roman" w:cs="Times New Roman" w:hint="eastAsia"/>
          <w:bCs/>
          <w:color w:val="000000"/>
          <w:szCs w:val="21"/>
        </w:rPr>
        <w:t>10</w:t>
      </w:r>
      <w:r>
        <w:rPr>
          <w:rFonts w:ascii="Times New Roman" w:eastAsia="宋体" w:hAnsi="Times New Roman" w:cs="Times New Roman" w:hint="eastAsia"/>
          <w:bCs/>
          <w:color w:val="000000"/>
          <w:szCs w:val="21"/>
          <w:vertAlign w:val="superscript"/>
        </w:rPr>
        <w:t>-6</w:t>
      </w:r>
      <w:r>
        <w:rPr>
          <w:rFonts w:ascii="Times New Roman" w:eastAsia="宋体" w:hAnsi="Times New Roman" w:cs="Times New Roman"/>
          <w:bCs/>
          <w:color w:val="000000"/>
          <w:szCs w:val="21"/>
        </w:rPr>
        <w:t>。</w:t>
      </w:r>
    </w:p>
    <w:p w:rsidR="0021009B" w:rsidRDefault="00C50EC9">
      <w:pPr>
        <w:spacing w:beforeLines="50" w:before="120" w:afterLines="50" w:after="120" w:line="360" w:lineRule="exact"/>
        <w:rPr>
          <w:rFonts w:ascii="黑体" w:eastAsia="黑体" w:hAnsi="黑体" w:cs="Times New Roman"/>
          <w:bCs/>
          <w:color w:val="000000"/>
          <w:szCs w:val="21"/>
        </w:rPr>
      </w:pPr>
      <w:r>
        <w:rPr>
          <w:rFonts w:ascii="黑体" w:eastAsia="黑体" w:hAnsi="黑体" w:cs="Times New Roman" w:hint="eastAsia"/>
          <w:bCs/>
          <w:color w:val="000000"/>
          <w:szCs w:val="21"/>
        </w:rPr>
        <w:t>B</w:t>
      </w:r>
      <w:r>
        <w:rPr>
          <w:rFonts w:ascii="黑体" w:eastAsia="黑体" w:hAnsi="黑体" w:cs="Times New Roman"/>
          <w:bCs/>
          <w:color w:val="000000"/>
          <w:szCs w:val="21"/>
        </w:rPr>
        <w:t xml:space="preserve">.2 </w:t>
      </w:r>
      <w:r>
        <w:rPr>
          <w:rFonts w:ascii="黑体" w:eastAsia="黑体" w:hAnsi="黑体" w:cs="Times New Roman" w:hint="eastAsia"/>
          <w:bCs/>
          <w:color w:val="000000"/>
          <w:szCs w:val="21"/>
        </w:rPr>
        <w:t>烟气中水分体积浓度的计算</w:t>
      </w:r>
    </w:p>
    <w:p w:rsidR="0021009B" w:rsidRDefault="00C50EC9">
      <w:pPr>
        <w:spacing w:line="360" w:lineRule="exact"/>
        <w:ind w:firstLineChars="202" w:firstLine="424"/>
        <w:rPr>
          <w:rFonts w:ascii="Times New Roman" w:eastAsia="宋体" w:hAnsi="Times New Roman" w:cs="Times New Roman"/>
          <w:bCs/>
          <w:color w:val="000000"/>
          <w:szCs w:val="21"/>
        </w:rPr>
      </w:pPr>
      <w:r>
        <w:rPr>
          <w:rFonts w:ascii="Times New Roman" w:eastAsia="宋体" w:hAnsi="Times New Roman" w:cs="Times New Roman"/>
          <w:bCs/>
          <w:color w:val="000000"/>
          <w:szCs w:val="21"/>
        </w:rPr>
        <w:t>当测得的烟气</w:t>
      </w:r>
      <w:r>
        <w:rPr>
          <w:rFonts w:ascii="Times New Roman" w:eastAsia="宋体" w:hAnsi="Times New Roman" w:cs="Times New Roman" w:hint="eastAsia"/>
          <w:bCs/>
          <w:color w:val="000000"/>
          <w:szCs w:val="21"/>
        </w:rPr>
        <w:t>中水分含量</w:t>
      </w:r>
      <w:r>
        <w:rPr>
          <w:rFonts w:ascii="Times New Roman" w:eastAsia="宋体" w:hAnsi="Times New Roman" w:cs="Times New Roman"/>
          <w:bCs/>
          <w:color w:val="000000"/>
          <w:szCs w:val="21"/>
        </w:rPr>
        <w:t>以质量浓度表示时，需采用公式（</w:t>
      </w:r>
      <w:r>
        <w:rPr>
          <w:rFonts w:ascii="Times New Roman" w:hAnsi="Times New Roman" w:cs="Times New Roman" w:hint="eastAsia"/>
          <w:bCs/>
          <w:color w:val="000000"/>
          <w:szCs w:val="21"/>
        </w:rPr>
        <w:t>B</w:t>
      </w:r>
      <w:r>
        <w:rPr>
          <w:rFonts w:ascii="Times New Roman" w:eastAsia="宋体" w:hAnsi="Times New Roman" w:cs="Times New Roman"/>
          <w:bCs/>
          <w:color w:val="000000"/>
          <w:szCs w:val="21"/>
        </w:rPr>
        <w:t>.2</w:t>
      </w:r>
      <w:r>
        <w:rPr>
          <w:rFonts w:ascii="Times New Roman" w:eastAsia="宋体" w:hAnsi="Times New Roman" w:cs="Times New Roman"/>
          <w:bCs/>
          <w:color w:val="000000"/>
          <w:szCs w:val="21"/>
        </w:rPr>
        <w:t>）将其转换成体积浓度。</w:t>
      </w:r>
      <w:r>
        <w:rPr>
          <w:rFonts w:ascii="Times New Roman" w:eastAsia="宋体" w:hAnsi="Times New Roman" w:cs="Times New Roman" w:hint="eastAsia"/>
          <w:bCs/>
          <w:color w:val="000000"/>
          <w:szCs w:val="21"/>
        </w:rPr>
        <w:t xml:space="preserve"> </w:t>
      </w:r>
    </w:p>
    <w:p w:rsidR="0021009B" w:rsidRDefault="00C50EC9">
      <w:pPr>
        <w:ind w:firstLineChars="1200" w:firstLine="2520"/>
        <w:jc w:val="right"/>
        <w:textAlignment w:val="baseline"/>
        <w:rPr>
          <w:rFonts w:ascii="Times New Roman" w:hAnsi="Times New Roman" w:cs="Times New Roman"/>
          <w:szCs w:val="21"/>
        </w:rPr>
      </w:pPr>
      <w:r>
        <w:rPr>
          <w:rFonts w:ascii="Times New Roman" w:hAnsi="Times New Roman" w:cs="Times New Roman"/>
          <w:bCs/>
          <w:color w:val="000000"/>
          <w:position w:val="-16"/>
          <w:szCs w:val="21"/>
        </w:rPr>
        <w:object w:dxaOrig="3945" w:dyaOrig="375">
          <v:shape id="_x0000_i1030" type="#_x0000_t75" style="width:197.25pt;height:18.75pt" o:ole="">
            <v:imagedata r:id="rId33" o:title=""/>
          </v:shape>
          <o:OLEObject Type="Embed" ProgID="Equation.DSMT4" ShapeID="_x0000_i1030" DrawAspect="Content" ObjectID="_1607152819" r:id="rId34"/>
        </w:object>
      </w:r>
      <w:r>
        <w:rPr>
          <w:rFonts w:ascii="Times New Roman" w:hAnsi="Times New Roman" w:cs="Times New Roman"/>
          <w:bCs/>
          <w:color w:val="000000"/>
          <w:szCs w:val="21"/>
        </w:rPr>
        <w:t>……………………</w:t>
      </w:r>
      <w:r>
        <w:rPr>
          <w:rFonts w:ascii="Times New Roman" w:hAnsi="Times New Roman" w:cs="Times New Roman"/>
          <w:bCs/>
          <w:color w:val="000000"/>
          <w:szCs w:val="21"/>
        </w:rPr>
        <w:t>（</w:t>
      </w:r>
      <w:r>
        <w:rPr>
          <w:rFonts w:ascii="Times New Roman" w:hAnsi="Times New Roman" w:cs="Times New Roman" w:hint="eastAsia"/>
          <w:bCs/>
          <w:color w:val="000000"/>
          <w:szCs w:val="21"/>
        </w:rPr>
        <w:t>B</w:t>
      </w:r>
      <w:r>
        <w:rPr>
          <w:rFonts w:ascii="Times New Roman" w:hAnsi="Times New Roman" w:cs="Times New Roman"/>
          <w:bCs/>
          <w:color w:val="000000"/>
          <w:szCs w:val="21"/>
        </w:rPr>
        <w:t>.2</w:t>
      </w:r>
      <w:r>
        <w:rPr>
          <w:rFonts w:ascii="Times New Roman" w:hAnsi="Times New Roman" w:cs="Times New Roman" w:hint="eastAsia"/>
          <w:bCs/>
          <w:color w:val="000000"/>
          <w:szCs w:val="21"/>
        </w:rPr>
        <w:t>）</w:t>
      </w:r>
    </w:p>
    <w:p w:rsidR="0021009B" w:rsidRDefault="00C50EC9">
      <w:pPr>
        <w:spacing w:line="360" w:lineRule="exact"/>
        <w:ind w:firstLineChars="200" w:firstLine="420"/>
        <w:textAlignment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式中：</w:t>
      </w:r>
    </w:p>
    <w:p w:rsidR="0021009B" w:rsidRDefault="00C50EC9">
      <w:pPr>
        <w:ind w:firstLineChars="202" w:firstLine="424"/>
        <w:jc w:val="left"/>
        <w:textAlignment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object w:dxaOrig="240" w:dyaOrig="240">
          <v:shape id="_x0000_i1031" type="#_x0000_t75" style="width:12pt;height:12pt" o:ole="">
            <v:imagedata r:id="rId35" o:title=""/>
          </v:shape>
          <o:OLEObject Type="Embed" ProgID="Equation.DSMT4" ShapeID="_x0000_i1031" DrawAspect="Content" ObjectID="_1607152820" r:id="rId36"/>
        </w:object>
      </w:r>
      <w:r>
        <w:rPr>
          <w:rFonts w:ascii="Times New Roman" w:eastAsia="宋体" w:hAnsi="Times New Roman" w:cs="Times New Roman"/>
          <w:bCs/>
          <w:color w:val="000000"/>
          <w:szCs w:val="21"/>
        </w:rPr>
        <w:t xml:space="preserve">  </w:t>
      </w:r>
      <w:r>
        <w:rPr>
          <w:rFonts w:ascii="Times New Roman" w:eastAsia="宋体" w:hAnsi="Times New Roman" w:cs="Times New Roman"/>
          <w:szCs w:val="21"/>
        </w:rPr>
        <w:t>——</w:t>
      </w:r>
      <w:r>
        <w:rPr>
          <w:rFonts w:ascii="Times New Roman" w:eastAsia="宋体" w:hAnsi="Times New Roman" w:cs="Times New Roman"/>
          <w:bCs/>
          <w:color w:val="000000"/>
          <w:szCs w:val="21"/>
        </w:rPr>
        <w:t>烟气中</w:t>
      </w:r>
      <w:r>
        <w:rPr>
          <w:rFonts w:ascii="Times New Roman" w:eastAsia="宋体" w:hAnsi="Times New Roman" w:cs="Times New Roman" w:hint="eastAsia"/>
          <w:bCs/>
          <w:color w:val="000000"/>
          <w:szCs w:val="21"/>
        </w:rPr>
        <w:t>水分</w:t>
      </w:r>
      <w:r>
        <w:rPr>
          <w:rFonts w:ascii="Times New Roman" w:eastAsia="宋体" w:hAnsi="Times New Roman" w:cs="Times New Roman"/>
          <w:bCs/>
          <w:color w:val="000000"/>
          <w:szCs w:val="21"/>
        </w:rPr>
        <w:t>体积</w:t>
      </w:r>
      <w:r>
        <w:rPr>
          <w:rFonts w:ascii="Times New Roman" w:eastAsia="宋体" w:hAnsi="Times New Roman" w:cs="Times New Roman" w:hint="eastAsia"/>
          <w:bCs/>
          <w:color w:val="000000"/>
          <w:szCs w:val="21"/>
        </w:rPr>
        <w:t>浓度</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w:t>
      </w:r>
    </w:p>
    <w:p w:rsidR="0021009B" w:rsidRDefault="00C50EC9">
      <w:pPr>
        <w:tabs>
          <w:tab w:val="center" w:pos="80"/>
          <w:tab w:val="left" w:leader="middleDot" w:pos="709"/>
          <w:tab w:val="left" w:pos="851"/>
        </w:tabs>
        <w:ind w:firstLineChars="202" w:firstLine="424"/>
        <w:jc w:val="left"/>
        <w:rPr>
          <w:rFonts w:ascii="Times New Roman" w:eastAsia="宋体" w:hAnsi="Times New Roman" w:cs="Times New Roman"/>
          <w:bCs/>
          <w:color w:val="000000"/>
          <w:szCs w:val="21"/>
        </w:rPr>
      </w:pPr>
      <w:r>
        <w:rPr>
          <w:rFonts w:ascii="Times New Roman" w:eastAsia="宋体" w:hAnsi="Times New Roman" w:cs="Times New Roman"/>
          <w:bCs/>
          <w:color w:val="000000"/>
          <w:position w:val="-10"/>
          <w:szCs w:val="21"/>
        </w:rPr>
        <w:object w:dxaOrig="255" w:dyaOrig="330">
          <v:shape id="_x0000_i1032" type="#_x0000_t75" style="width:12.75pt;height:16.5pt" o:ole="">
            <v:imagedata r:id="rId37" o:title=""/>
          </v:shape>
          <o:OLEObject Type="Embed" ProgID="Equation.DSMT4" ShapeID="_x0000_i1032" DrawAspect="Content" ObjectID="_1607152821" r:id="rId38"/>
        </w:object>
      </w:r>
      <w:r>
        <w:rPr>
          <w:rFonts w:ascii="Times New Roman" w:eastAsia="宋体" w:hAnsi="Times New Roman" w:cs="Times New Roman"/>
          <w:bCs/>
          <w:color w:val="000000"/>
          <w:szCs w:val="21"/>
        </w:rPr>
        <w:tab/>
      </w:r>
      <w:r>
        <w:rPr>
          <w:rFonts w:ascii="Times New Roman" w:eastAsia="宋体" w:hAnsi="Times New Roman" w:cs="Times New Roman"/>
          <w:bCs/>
          <w:color w:val="000000"/>
          <w:szCs w:val="21"/>
        </w:rPr>
        <w:tab/>
      </w:r>
      <w:r>
        <w:rPr>
          <w:rFonts w:ascii="Times New Roman" w:eastAsia="宋体" w:hAnsi="Times New Roman" w:cs="Times New Roman"/>
          <w:szCs w:val="21"/>
        </w:rPr>
        <w:t>——</w:t>
      </w:r>
      <w:r>
        <w:rPr>
          <w:rFonts w:ascii="Times New Roman" w:eastAsia="宋体" w:hAnsi="Times New Roman" w:cs="Times New Roman" w:hint="eastAsia"/>
          <w:bCs/>
          <w:color w:val="000000"/>
          <w:szCs w:val="21"/>
        </w:rPr>
        <w:t>烟气中水分质量浓度，</w:t>
      </w:r>
      <w:r>
        <w:rPr>
          <w:rFonts w:ascii="Times New Roman" w:eastAsia="宋体" w:hAnsi="Times New Roman" w:cs="Times New Roman"/>
          <w:bCs/>
          <w:color w:val="000000"/>
          <w:szCs w:val="21"/>
        </w:rPr>
        <w:t>g/m</w:t>
      </w:r>
      <w:r>
        <w:rPr>
          <w:rFonts w:ascii="Times New Roman" w:eastAsia="宋体" w:hAnsi="Times New Roman" w:cs="Times New Roman"/>
          <w:bCs/>
          <w:color w:val="000000"/>
          <w:szCs w:val="21"/>
          <w:vertAlign w:val="superscript"/>
        </w:rPr>
        <w:t>3</w:t>
      </w:r>
      <w:r>
        <w:rPr>
          <w:rFonts w:ascii="Times New Roman" w:eastAsia="宋体" w:hAnsi="Times New Roman" w:cs="Times New Roman" w:hint="eastAsia"/>
          <w:bCs/>
          <w:color w:val="000000"/>
          <w:szCs w:val="21"/>
        </w:rPr>
        <w:t>；</w:t>
      </w:r>
    </w:p>
    <w:p w:rsidR="0021009B" w:rsidRDefault="00C50EC9">
      <w:pPr>
        <w:ind w:firstLineChars="202" w:firstLine="424"/>
        <w:jc w:val="left"/>
        <w:rPr>
          <w:rFonts w:ascii="Times New Roman" w:eastAsia="宋体" w:hAnsi="Times New Roman" w:cs="Times New Roman"/>
          <w:bCs/>
          <w:color w:val="000000"/>
          <w:szCs w:val="21"/>
        </w:rPr>
      </w:pPr>
      <w:r>
        <w:rPr>
          <w:rFonts w:ascii="Times New Roman" w:eastAsia="宋体" w:hAnsi="Times New Roman" w:cs="Times New Roman"/>
          <w:bCs/>
          <w:color w:val="000000"/>
          <w:position w:val="-4"/>
          <w:szCs w:val="21"/>
        </w:rPr>
        <w:object w:dxaOrig="240" w:dyaOrig="240">
          <v:shape id="_x0000_i1033" type="#_x0000_t75" style="width:12pt;height:12pt" o:ole="">
            <v:imagedata r:id="rId39" o:title=""/>
          </v:shape>
          <o:OLEObject Type="Embed" ProgID="Equation.DSMT4" ShapeID="_x0000_i1033" DrawAspect="Content" ObjectID="_1607152822" r:id="rId40"/>
        </w:object>
      </w:r>
      <w:r>
        <w:rPr>
          <w:rFonts w:ascii="Times New Roman" w:eastAsia="宋体" w:hAnsi="Times New Roman" w:cs="Times New Roman"/>
          <w:bCs/>
          <w:color w:val="000000"/>
          <w:szCs w:val="21"/>
        </w:rPr>
        <w:t xml:space="preserve">  </w:t>
      </w:r>
      <w:r>
        <w:rPr>
          <w:rFonts w:ascii="Times New Roman" w:eastAsia="宋体" w:hAnsi="Times New Roman" w:cs="Times New Roman"/>
          <w:szCs w:val="21"/>
        </w:rPr>
        <w:t>——</w:t>
      </w:r>
      <w:r>
        <w:rPr>
          <w:rFonts w:ascii="Times New Roman" w:eastAsia="宋体" w:hAnsi="Times New Roman" w:cs="Times New Roman" w:hint="eastAsia"/>
          <w:bCs/>
          <w:color w:val="000000"/>
          <w:szCs w:val="21"/>
        </w:rPr>
        <w:t>标准摩尔气体常数，</w:t>
      </w:r>
      <w:r>
        <w:rPr>
          <w:rFonts w:ascii="Times New Roman" w:eastAsia="宋体" w:hAnsi="Times New Roman" w:cs="Times New Roman"/>
          <w:bCs/>
          <w:color w:val="000000"/>
          <w:szCs w:val="21"/>
        </w:rPr>
        <w:t>8.314 J/(mol</w:t>
      </w:r>
      <w:r>
        <w:rPr>
          <w:rFonts w:ascii="Times New Roman" w:eastAsia="宋体" w:hAnsi="Times New Roman" w:cs="Times New Roman"/>
          <w:bCs/>
          <w:color w:val="000000"/>
          <w:position w:val="-4"/>
          <w:szCs w:val="21"/>
        </w:rPr>
        <w:object w:dxaOrig="330" w:dyaOrig="240">
          <v:shape id="_x0000_i1034" type="#_x0000_t75" style="width:16.5pt;height:12pt" o:ole="">
            <v:imagedata r:id="rId41" o:title=""/>
          </v:shape>
          <o:OLEObject Type="Embed" ProgID="Equation.DSMT4" ShapeID="_x0000_i1034" DrawAspect="Content" ObjectID="_1607152823" r:id="rId42"/>
        </w:object>
      </w:r>
      <w:r>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w:t>
      </w:r>
    </w:p>
    <w:p w:rsidR="0021009B" w:rsidRDefault="00C50EC9">
      <w:pPr>
        <w:tabs>
          <w:tab w:val="left" w:pos="709"/>
          <w:tab w:val="left" w:pos="851"/>
          <w:tab w:val="left" w:pos="993"/>
        </w:tabs>
        <w:ind w:firstLineChars="202" w:firstLine="424"/>
        <w:rPr>
          <w:rFonts w:ascii="Times New Roman" w:hAnsi="Times New Roman" w:cs="Times New Roman"/>
          <w:bCs/>
          <w:color w:val="000000"/>
          <w:szCs w:val="21"/>
        </w:rPr>
      </w:pPr>
      <w:r>
        <w:rPr>
          <w:rFonts w:ascii="Times New Roman" w:hAnsi="Times New Roman" w:cs="Times New Roman"/>
          <w:position w:val="-12"/>
          <w:szCs w:val="21"/>
        </w:rPr>
        <w:object w:dxaOrig="240" w:dyaOrig="375">
          <v:shape id="_x0000_i1035" type="#_x0000_t75" style="width:12pt;height:18.75pt" o:ole="">
            <v:imagedata r:id="rId43" o:title=""/>
          </v:shape>
          <o:OLEObject Type="Embed" ProgID="Equation.DSMT4" ShapeID="_x0000_i1035" DrawAspect="Content" ObjectID="_1607152824" r:id="rId44"/>
        </w:object>
      </w:r>
      <w:r>
        <w:rPr>
          <w:rFonts w:ascii="Times New Roman"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hint="eastAsia"/>
          <w:szCs w:val="21"/>
        </w:rPr>
        <w:t>烟气</w:t>
      </w:r>
      <w:r>
        <w:rPr>
          <w:rFonts w:ascii="Times New Roman" w:eastAsia="宋体" w:hAnsi="Times New Roman" w:cs="Times New Roman"/>
          <w:szCs w:val="21"/>
        </w:rPr>
        <w:t>温度</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w:t>
      </w:r>
      <w:r>
        <w:rPr>
          <w:rFonts w:ascii="Times New Roman" w:eastAsia="宋体" w:hAnsi="Times New Roman" w:cs="Times New Roman"/>
          <w:szCs w:val="21"/>
        </w:rPr>
        <w:t>；</w:t>
      </w:r>
    </w:p>
    <w:p w:rsidR="0021009B" w:rsidRDefault="00C50EC9">
      <w:pPr>
        <w:ind w:firstLineChars="202" w:firstLine="424"/>
        <w:jc w:val="left"/>
        <w:rPr>
          <w:rFonts w:ascii="Times New Roman" w:eastAsia="宋体" w:hAnsi="Times New Roman" w:cs="Times New Roman"/>
          <w:bCs/>
          <w:color w:val="000000"/>
          <w:szCs w:val="21"/>
        </w:rPr>
      </w:pPr>
      <w:r>
        <w:rPr>
          <w:rFonts w:ascii="Times New Roman" w:eastAsia="宋体" w:hAnsi="Times New Roman" w:cs="Times New Roman"/>
          <w:bCs/>
          <w:color w:val="000000"/>
          <w:position w:val="-10"/>
          <w:szCs w:val="21"/>
        </w:rPr>
        <w:object w:dxaOrig="240" w:dyaOrig="330">
          <v:shape id="_x0000_i1036" type="#_x0000_t75" style="width:12pt;height:16.5pt" o:ole="">
            <v:imagedata r:id="rId45" o:title=""/>
          </v:shape>
          <o:OLEObject Type="Embed" ProgID="Equation.DSMT4" ShapeID="_x0000_i1036" DrawAspect="Content" ObjectID="_1607152825" r:id="rId46"/>
        </w:object>
      </w:r>
      <w:r>
        <w:rPr>
          <w:rFonts w:ascii="Times New Roman" w:eastAsia="宋体" w:hAnsi="Times New Roman" w:cs="Times New Roman"/>
          <w:bCs/>
          <w:color w:val="000000"/>
          <w:szCs w:val="21"/>
        </w:rPr>
        <w:t xml:space="preserve">  </w:t>
      </w:r>
      <w:r>
        <w:rPr>
          <w:rFonts w:ascii="Times New Roman" w:eastAsia="宋体" w:hAnsi="Times New Roman" w:cs="Times New Roman"/>
          <w:szCs w:val="21"/>
        </w:rPr>
        <w:t>——</w:t>
      </w:r>
      <w:r>
        <w:rPr>
          <w:rFonts w:ascii="Times New Roman" w:eastAsia="宋体" w:hAnsi="Times New Roman" w:cs="Times New Roman" w:hint="eastAsia"/>
          <w:bCs/>
          <w:color w:val="000000"/>
          <w:szCs w:val="21"/>
        </w:rPr>
        <w:t>CEMS</w:t>
      </w:r>
      <w:r>
        <w:rPr>
          <w:rFonts w:ascii="Times New Roman" w:eastAsia="宋体" w:hAnsi="Times New Roman" w:cs="Times New Roman" w:hint="eastAsia"/>
          <w:bCs/>
          <w:color w:val="000000"/>
          <w:szCs w:val="21"/>
        </w:rPr>
        <w:t>安装地点的大气压力，</w:t>
      </w:r>
      <w:r>
        <w:rPr>
          <w:rFonts w:ascii="Times New Roman" w:eastAsia="宋体" w:hAnsi="Times New Roman" w:cs="Times New Roman"/>
          <w:bCs/>
          <w:color w:val="000000"/>
          <w:szCs w:val="21"/>
        </w:rPr>
        <w:t>Pa</w:t>
      </w:r>
      <w:r>
        <w:rPr>
          <w:rFonts w:ascii="Times New Roman" w:eastAsia="宋体" w:hAnsi="Times New Roman" w:cs="Times New Roman" w:hint="eastAsia"/>
          <w:bCs/>
          <w:color w:val="000000"/>
          <w:szCs w:val="21"/>
        </w:rPr>
        <w:t>；</w:t>
      </w:r>
    </w:p>
    <w:p w:rsidR="0021009B" w:rsidRDefault="00C50EC9">
      <w:pPr>
        <w:ind w:firstLineChars="202" w:firstLine="424"/>
        <w:jc w:val="left"/>
        <w:rPr>
          <w:rFonts w:ascii="Times New Roman" w:eastAsia="宋体" w:hAnsi="Times New Roman" w:cs="Times New Roman"/>
          <w:bCs/>
          <w:color w:val="000000"/>
          <w:szCs w:val="21"/>
        </w:rPr>
      </w:pPr>
      <w:r>
        <w:rPr>
          <w:rFonts w:ascii="Times New Roman" w:eastAsia="宋体" w:hAnsi="Times New Roman" w:cs="Times New Roman"/>
          <w:bCs/>
          <w:color w:val="000000"/>
          <w:position w:val="-10"/>
          <w:szCs w:val="21"/>
        </w:rPr>
        <w:object w:dxaOrig="240" w:dyaOrig="330">
          <v:shape id="_x0000_i1037" type="#_x0000_t75" style="width:12pt;height:16.5pt" o:ole="">
            <v:imagedata r:id="rId47" o:title=""/>
          </v:shape>
          <o:OLEObject Type="Embed" ProgID="Equation.DSMT4" ShapeID="_x0000_i1037" DrawAspect="Content" ObjectID="_1607152826" r:id="rId48"/>
        </w:object>
      </w:r>
      <w:r>
        <w:rPr>
          <w:rFonts w:ascii="Times New Roman" w:eastAsia="宋体" w:hAnsi="Times New Roman" w:cs="Times New Roman"/>
          <w:bCs/>
          <w:color w:val="000000"/>
          <w:szCs w:val="21"/>
        </w:rPr>
        <w:t xml:space="preserve">  </w:t>
      </w:r>
      <w:r>
        <w:rPr>
          <w:rFonts w:ascii="Times New Roman" w:eastAsia="宋体" w:hAnsi="Times New Roman" w:cs="Times New Roman"/>
          <w:szCs w:val="21"/>
        </w:rPr>
        <w:t>——</w:t>
      </w:r>
      <w:r>
        <w:rPr>
          <w:rFonts w:ascii="Times New Roman" w:eastAsia="宋体" w:hAnsi="Times New Roman" w:cs="Times New Roman" w:hint="eastAsia"/>
          <w:bCs/>
          <w:color w:val="000000"/>
          <w:szCs w:val="21"/>
        </w:rPr>
        <w:t>CEMS</w:t>
      </w:r>
      <w:r>
        <w:rPr>
          <w:rFonts w:ascii="Times New Roman" w:eastAsia="宋体" w:hAnsi="Times New Roman" w:cs="Times New Roman" w:hint="eastAsia"/>
          <w:bCs/>
          <w:color w:val="000000"/>
          <w:szCs w:val="21"/>
        </w:rPr>
        <w:t>测量的烟气静压力，</w:t>
      </w:r>
      <w:r>
        <w:rPr>
          <w:rFonts w:ascii="Times New Roman" w:eastAsia="宋体" w:hAnsi="Times New Roman" w:cs="Times New Roman"/>
          <w:bCs/>
          <w:color w:val="000000"/>
          <w:szCs w:val="21"/>
        </w:rPr>
        <w:t>Pa</w:t>
      </w:r>
      <w:r>
        <w:rPr>
          <w:rFonts w:ascii="Times New Roman" w:eastAsia="宋体" w:hAnsi="Times New Roman" w:cs="Times New Roman" w:hint="eastAsia"/>
          <w:bCs/>
          <w:color w:val="000000"/>
          <w:szCs w:val="21"/>
        </w:rPr>
        <w:t>；</w:t>
      </w:r>
    </w:p>
    <w:p w:rsidR="0021009B" w:rsidRDefault="00C50EC9">
      <w:pPr>
        <w:ind w:firstLineChars="202" w:firstLine="424"/>
        <w:jc w:val="left"/>
        <w:rPr>
          <w:rFonts w:ascii="Times New Roman" w:eastAsia="宋体" w:hAnsi="Times New Roman" w:cs="Times New Roman"/>
          <w:bCs/>
          <w:color w:val="000000"/>
          <w:szCs w:val="21"/>
        </w:rPr>
      </w:pPr>
      <w:r>
        <w:rPr>
          <w:rFonts w:ascii="Times New Roman" w:eastAsia="宋体" w:hAnsi="Times New Roman" w:cs="Times New Roman"/>
          <w:bCs/>
          <w:color w:val="000000"/>
          <w:position w:val="-16"/>
          <w:szCs w:val="21"/>
        </w:rPr>
        <w:object w:dxaOrig="480" w:dyaOrig="375">
          <v:shape id="_x0000_i1038" type="#_x0000_t75" style="width:24pt;height:18.75pt" o:ole="">
            <v:imagedata r:id="rId49" o:title=""/>
          </v:shape>
          <o:OLEObject Type="Embed" ProgID="Equation.DSMT4" ShapeID="_x0000_i1038" DrawAspect="Content" ObjectID="_1607152827" r:id="rId50"/>
        </w:object>
      </w:r>
      <w:r>
        <w:rPr>
          <w:rFonts w:ascii="Times New Roman" w:eastAsia="宋体" w:hAnsi="Times New Roman" w:cs="Times New Roman"/>
          <w:szCs w:val="21"/>
        </w:rPr>
        <w:t>——</w:t>
      </w:r>
      <w:r>
        <w:rPr>
          <w:rFonts w:ascii="Times New Roman" w:eastAsia="宋体" w:hAnsi="Times New Roman" w:cs="Times New Roman" w:hint="eastAsia"/>
          <w:bCs/>
          <w:color w:val="000000"/>
          <w:szCs w:val="21"/>
        </w:rPr>
        <w:t>水的摩尔质量，</w:t>
      </w:r>
      <w:r>
        <w:rPr>
          <w:rFonts w:ascii="Times New Roman" w:eastAsia="宋体" w:hAnsi="Times New Roman" w:cs="Times New Roman"/>
          <w:bCs/>
          <w:color w:val="000000"/>
          <w:szCs w:val="21"/>
        </w:rPr>
        <w:t>18.02 g/mol</w:t>
      </w:r>
      <w:r>
        <w:rPr>
          <w:rFonts w:ascii="Times New Roman" w:eastAsia="宋体" w:hAnsi="Times New Roman" w:cs="Times New Roman" w:hint="eastAsia"/>
          <w:bCs/>
          <w:color w:val="000000"/>
          <w:szCs w:val="21"/>
        </w:rPr>
        <w:t>。</w:t>
      </w:r>
    </w:p>
    <w:p w:rsidR="0021009B" w:rsidRDefault="00C50EC9">
      <w:pPr>
        <w:spacing w:beforeLines="50" w:before="120" w:afterLines="50" w:after="120" w:line="360" w:lineRule="exact"/>
        <w:rPr>
          <w:rFonts w:ascii="黑体" w:eastAsia="黑体" w:hAnsi="黑体" w:cs="Times New Roman"/>
          <w:bCs/>
          <w:color w:val="000000"/>
          <w:szCs w:val="21"/>
        </w:rPr>
      </w:pPr>
      <w:r>
        <w:rPr>
          <w:rFonts w:ascii="黑体" w:eastAsia="黑体" w:hAnsi="黑体" w:cs="Times New Roman" w:hint="eastAsia"/>
          <w:bCs/>
          <w:color w:val="000000"/>
          <w:szCs w:val="21"/>
        </w:rPr>
        <w:t>B</w:t>
      </w:r>
      <w:r>
        <w:rPr>
          <w:rFonts w:ascii="黑体" w:eastAsia="黑体" w:hAnsi="黑体" w:cs="Times New Roman"/>
          <w:bCs/>
          <w:color w:val="000000"/>
          <w:szCs w:val="21"/>
        </w:rPr>
        <w:t xml:space="preserve">.3 </w:t>
      </w:r>
      <w:r>
        <w:rPr>
          <w:rFonts w:ascii="黑体" w:eastAsia="黑体" w:hAnsi="黑体" w:cs="Times New Roman" w:hint="eastAsia"/>
          <w:bCs/>
          <w:color w:val="000000"/>
          <w:szCs w:val="21"/>
        </w:rPr>
        <w:t>烟气流速和流量的计算</w:t>
      </w:r>
    </w:p>
    <w:p w:rsidR="0021009B" w:rsidRDefault="00C50EC9">
      <w:pPr>
        <w:spacing w:line="360" w:lineRule="exact"/>
        <w:ind w:firstLineChars="200" w:firstLine="420"/>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烟道断面湿烟气平均流速采用公式（</w:t>
      </w:r>
      <w:r>
        <w:rPr>
          <w:rFonts w:ascii="Times New Roman" w:hAnsi="Times New Roman" w:cs="Times New Roman" w:hint="eastAsia"/>
          <w:bCs/>
          <w:color w:val="000000"/>
          <w:szCs w:val="21"/>
        </w:rPr>
        <w:t>B</w:t>
      </w:r>
      <w:r>
        <w:rPr>
          <w:rFonts w:ascii="Times New Roman" w:eastAsia="宋体" w:hAnsi="Times New Roman" w:cs="Times New Roman"/>
          <w:bCs/>
          <w:color w:val="000000"/>
          <w:szCs w:val="21"/>
        </w:rPr>
        <w:t>.3</w:t>
      </w:r>
      <w:r>
        <w:rPr>
          <w:rFonts w:ascii="Times New Roman" w:eastAsia="宋体" w:hAnsi="Times New Roman" w:cs="Times New Roman" w:hint="eastAsia"/>
          <w:bCs/>
          <w:color w:val="000000"/>
          <w:szCs w:val="21"/>
        </w:rPr>
        <w:t>）计算。</w:t>
      </w:r>
    </w:p>
    <w:p w:rsidR="0021009B" w:rsidRDefault="00C50EC9">
      <w:pPr>
        <w:pStyle w:val="aff7"/>
        <w:spacing w:beforeLines="0" w:afterLines="0" w:line="240" w:lineRule="auto"/>
        <w:ind w:firstLineChars="1150" w:firstLine="2415"/>
        <w:jc w:val="right"/>
        <w:rPr>
          <w:rFonts w:eastAsia="宋体" w:cs="Times New Roman"/>
          <w:bCs/>
          <w:sz w:val="21"/>
          <w:szCs w:val="21"/>
          <w:lang w:val="en-US"/>
        </w:rPr>
      </w:pPr>
      <w:r>
        <w:rPr>
          <w:rFonts w:eastAsia="宋体" w:cs="Times New Roman"/>
          <w:position w:val="-14"/>
          <w:sz w:val="21"/>
          <w:szCs w:val="21"/>
          <w:lang w:val="en-US"/>
        </w:rPr>
        <w:object w:dxaOrig="1065" w:dyaOrig="330">
          <v:shape id="_x0000_i1039" type="#_x0000_t75" style="width:53.25pt;height:16.5pt" o:ole="">
            <v:imagedata r:id="rId51" o:title=""/>
          </v:shape>
          <o:OLEObject Type="Embed" ProgID="Equation.DSMT4" ShapeID="_x0000_i1039" DrawAspect="Content" ObjectID="_1607152828" r:id="rId52"/>
        </w:object>
      </w:r>
      <w:r>
        <w:rPr>
          <w:rFonts w:eastAsia="宋体" w:cs="Times New Roman"/>
          <w:position w:val="-32"/>
          <w:sz w:val="21"/>
          <w:szCs w:val="21"/>
          <w:lang w:val="en-US"/>
        </w:rPr>
        <w:t xml:space="preserve"> </w:t>
      </w:r>
      <w:r>
        <w:rPr>
          <w:rFonts w:eastAsia="宋体" w:cs="Times New Roman"/>
          <w:bCs/>
          <w:sz w:val="21"/>
          <w:szCs w:val="21"/>
          <w:lang w:val="en-US"/>
        </w:rPr>
        <w:t>…………………………………………</w:t>
      </w:r>
      <w:r>
        <w:rPr>
          <w:rFonts w:eastAsia="宋体" w:cs="Times New Roman" w:hint="eastAsia"/>
          <w:bCs/>
          <w:sz w:val="21"/>
          <w:szCs w:val="21"/>
          <w:lang w:val="en-US"/>
        </w:rPr>
        <w:t>（</w:t>
      </w:r>
      <w:r>
        <w:rPr>
          <w:rFonts w:cs="Times New Roman"/>
          <w:bCs/>
          <w:sz w:val="21"/>
          <w:szCs w:val="21"/>
          <w:lang w:val="en-US"/>
        </w:rPr>
        <w:t>B</w:t>
      </w:r>
      <w:r>
        <w:rPr>
          <w:rFonts w:eastAsia="宋体" w:cs="Times New Roman"/>
          <w:bCs/>
          <w:sz w:val="21"/>
          <w:szCs w:val="21"/>
          <w:lang w:val="en-US"/>
        </w:rPr>
        <w:t>.3</w:t>
      </w:r>
      <w:r>
        <w:rPr>
          <w:rFonts w:eastAsia="宋体" w:cs="Times New Roman" w:hint="eastAsia"/>
          <w:bCs/>
          <w:sz w:val="21"/>
          <w:szCs w:val="21"/>
          <w:lang w:val="en-US"/>
        </w:rPr>
        <w:t>）</w:t>
      </w:r>
    </w:p>
    <w:p w:rsidR="0021009B" w:rsidRDefault="00C50EC9">
      <w:pPr>
        <w:pStyle w:val="aff7"/>
        <w:spacing w:beforeLines="0" w:afterLines="0" w:line="360" w:lineRule="exact"/>
        <w:ind w:right="840" w:firstLineChars="200" w:firstLine="420"/>
        <w:rPr>
          <w:rFonts w:eastAsia="宋体" w:cs="Times New Roman"/>
          <w:bCs/>
          <w:sz w:val="21"/>
          <w:szCs w:val="21"/>
          <w:lang w:val="en-US"/>
        </w:rPr>
      </w:pPr>
      <w:r>
        <w:rPr>
          <w:rFonts w:eastAsia="宋体" w:cs="Times New Roman" w:hint="eastAsia"/>
          <w:bCs/>
          <w:sz w:val="21"/>
          <w:szCs w:val="21"/>
          <w:lang w:val="en-US"/>
        </w:rPr>
        <w:t>式中：</w:t>
      </w:r>
    </w:p>
    <w:p w:rsidR="0021009B" w:rsidRDefault="00C50EC9">
      <w:pPr>
        <w:pStyle w:val="aff7"/>
        <w:spacing w:beforeLines="0" w:afterLines="0" w:line="240" w:lineRule="auto"/>
        <w:ind w:right="839" w:firstLineChars="200" w:firstLine="420"/>
        <w:rPr>
          <w:rFonts w:eastAsia="宋体" w:cs="Times New Roman"/>
          <w:bCs/>
          <w:sz w:val="21"/>
          <w:szCs w:val="21"/>
          <w:lang w:val="en-US"/>
        </w:rPr>
      </w:pPr>
      <w:r>
        <w:rPr>
          <w:rFonts w:eastAsia="宋体" w:cs="Times New Roman"/>
          <w:position w:val="-10"/>
          <w:sz w:val="21"/>
          <w:szCs w:val="21"/>
          <w:lang w:val="en-US"/>
        </w:rPr>
        <w:object w:dxaOrig="270" w:dyaOrig="330">
          <v:shape id="_x0000_i1040" type="#_x0000_t75" style="width:13.5pt;height:16.5pt" o:ole="">
            <v:imagedata r:id="rId53" o:title=""/>
          </v:shape>
          <o:OLEObject Type="Embed" ProgID="Equation.DSMT4" ShapeID="_x0000_i1040" DrawAspect="Content" ObjectID="_1607152829" r:id="rId54"/>
        </w:object>
      </w:r>
      <w:r>
        <w:rPr>
          <w:rFonts w:eastAsia="宋体" w:cs="Times New Roman"/>
          <w:sz w:val="21"/>
          <w:szCs w:val="21"/>
          <w:lang w:val="en-US"/>
        </w:rPr>
        <w:t xml:space="preserve"> </w:t>
      </w:r>
      <w:r>
        <w:rPr>
          <w:rFonts w:eastAsia="宋体" w:cs="Times New Roman"/>
          <w:sz w:val="21"/>
          <w:szCs w:val="21"/>
          <w:lang w:val="en-US"/>
        </w:rPr>
        <w:tab/>
      </w:r>
      <w:r>
        <w:rPr>
          <w:rFonts w:eastAsia="宋体" w:cs="Times New Roman"/>
          <w:bCs/>
          <w:sz w:val="21"/>
          <w:szCs w:val="21"/>
          <w:lang w:val="en-US"/>
        </w:rPr>
        <w:t>——</w:t>
      </w:r>
      <w:r>
        <w:rPr>
          <w:rFonts w:eastAsia="宋体" w:cs="Times New Roman" w:hint="eastAsia"/>
          <w:bCs/>
          <w:sz w:val="21"/>
          <w:szCs w:val="21"/>
          <w:lang w:val="en-US"/>
        </w:rPr>
        <w:t>CEMS</w:t>
      </w:r>
      <w:r>
        <w:rPr>
          <w:rFonts w:eastAsia="宋体" w:cs="Times New Roman" w:hint="eastAsia"/>
          <w:bCs/>
          <w:sz w:val="21"/>
          <w:szCs w:val="21"/>
          <w:lang w:val="en-US"/>
        </w:rPr>
        <w:t>速度场系数；</w:t>
      </w:r>
    </w:p>
    <w:p w:rsidR="0021009B" w:rsidRDefault="00C50EC9">
      <w:pPr>
        <w:pStyle w:val="aff7"/>
        <w:spacing w:beforeLines="0" w:afterLines="0" w:line="240" w:lineRule="auto"/>
        <w:ind w:right="839"/>
        <w:rPr>
          <w:rFonts w:eastAsia="宋体" w:cs="Times New Roman"/>
          <w:bCs/>
          <w:sz w:val="21"/>
          <w:szCs w:val="21"/>
          <w:lang w:val="en-US"/>
        </w:rPr>
      </w:pPr>
      <w:r>
        <w:rPr>
          <w:rFonts w:eastAsia="宋体" w:cs="Times New Roman"/>
          <w:bCs/>
          <w:sz w:val="21"/>
          <w:szCs w:val="21"/>
          <w:lang w:val="en-US"/>
        </w:rPr>
        <w:t xml:space="preserve">    </w:t>
      </w:r>
      <w:r>
        <w:rPr>
          <w:rFonts w:eastAsia="宋体" w:cs="Times New Roman"/>
          <w:position w:val="-14"/>
          <w:sz w:val="21"/>
          <w:szCs w:val="21"/>
          <w:lang w:val="en-US"/>
        </w:rPr>
        <w:object w:dxaOrig="270" w:dyaOrig="360">
          <v:shape id="_x0000_i1041" type="#_x0000_t75" style="width:13.5pt;height:18pt" o:ole="">
            <v:imagedata r:id="rId55" o:title=""/>
          </v:shape>
          <o:OLEObject Type="Embed" ProgID="Equation.DSMT4" ShapeID="_x0000_i1041" DrawAspect="Content" ObjectID="_1607152830" r:id="rId56"/>
        </w:object>
      </w:r>
      <w:r>
        <w:rPr>
          <w:rFonts w:eastAsia="宋体" w:cs="Times New Roman"/>
          <w:sz w:val="21"/>
          <w:szCs w:val="21"/>
          <w:lang w:val="en-US"/>
        </w:rPr>
        <w:t xml:space="preserve"> </w:t>
      </w:r>
      <w:r>
        <w:rPr>
          <w:rFonts w:eastAsia="宋体" w:cs="Times New Roman"/>
          <w:sz w:val="21"/>
          <w:szCs w:val="21"/>
          <w:lang w:val="en-US"/>
        </w:rPr>
        <w:tab/>
      </w:r>
      <w:r>
        <w:rPr>
          <w:rFonts w:eastAsia="宋体" w:cs="Times New Roman"/>
          <w:bCs/>
          <w:sz w:val="21"/>
          <w:szCs w:val="21"/>
          <w:lang w:val="en-US"/>
        </w:rPr>
        <w:t>——</w:t>
      </w:r>
      <w:r>
        <w:rPr>
          <w:rFonts w:eastAsia="宋体" w:cs="Times New Roman" w:hint="eastAsia"/>
          <w:bCs/>
          <w:sz w:val="21"/>
          <w:szCs w:val="21"/>
          <w:lang w:val="en-US"/>
        </w:rPr>
        <w:t>CEMS</w:t>
      </w:r>
      <w:r>
        <w:rPr>
          <w:rFonts w:eastAsia="宋体" w:cs="Times New Roman" w:hint="eastAsia"/>
          <w:bCs/>
          <w:sz w:val="21"/>
          <w:szCs w:val="21"/>
          <w:lang w:val="en-US"/>
        </w:rPr>
        <w:t>一定时间间隔采集测量的湿烟气平均流速，</w:t>
      </w:r>
      <w:r>
        <w:rPr>
          <w:rFonts w:eastAsia="宋体" w:cs="Times New Roman"/>
          <w:bCs/>
          <w:sz w:val="21"/>
          <w:szCs w:val="21"/>
          <w:lang w:val="en-US"/>
        </w:rPr>
        <w:t>m/s</w:t>
      </w:r>
      <w:r>
        <w:rPr>
          <w:rFonts w:eastAsia="宋体" w:cs="Times New Roman" w:hint="eastAsia"/>
          <w:bCs/>
          <w:sz w:val="21"/>
          <w:szCs w:val="21"/>
          <w:lang w:val="en-US"/>
        </w:rPr>
        <w:t>；</w:t>
      </w:r>
    </w:p>
    <w:p w:rsidR="0021009B" w:rsidRDefault="00C50EC9">
      <w:pPr>
        <w:pStyle w:val="aff7"/>
        <w:tabs>
          <w:tab w:val="left" w:pos="709"/>
        </w:tabs>
        <w:spacing w:beforeLines="0" w:afterLines="0" w:line="240" w:lineRule="auto"/>
        <w:ind w:right="839"/>
        <w:rPr>
          <w:rFonts w:eastAsia="宋体" w:cs="Times New Roman"/>
          <w:bCs/>
          <w:sz w:val="21"/>
          <w:szCs w:val="21"/>
          <w:lang w:val="en-US"/>
        </w:rPr>
      </w:pPr>
      <w:r>
        <w:rPr>
          <w:rFonts w:eastAsia="宋体" w:cs="Times New Roman"/>
          <w:bCs/>
          <w:sz w:val="21"/>
          <w:szCs w:val="21"/>
          <w:lang w:val="en-US"/>
        </w:rPr>
        <w:t xml:space="preserve">    </w:t>
      </w:r>
      <w:r>
        <w:rPr>
          <w:rFonts w:eastAsia="宋体" w:cs="Times New Roman"/>
          <w:position w:val="-10"/>
          <w:sz w:val="21"/>
          <w:szCs w:val="21"/>
          <w:lang w:val="en-US"/>
        </w:rPr>
        <w:object w:dxaOrig="225" w:dyaOrig="330">
          <v:shape id="_x0000_i1042" type="#_x0000_t75" style="width:11.25pt;height:16.5pt" o:ole="">
            <v:imagedata r:id="rId57" o:title=""/>
          </v:shape>
          <o:OLEObject Type="Embed" ProgID="Equation.DSMT4" ShapeID="_x0000_i1042" DrawAspect="Content" ObjectID="_1607152831" r:id="rId58"/>
        </w:object>
      </w:r>
      <w:r>
        <w:rPr>
          <w:rFonts w:eastAsia="宋体" w:cs="Times New Roman"/>
          <w:sz w:val="21"/>
          <w:szCs w:val="21"/>
          <w:lang w:val="en-US"/>
        </w:rPr>
        <w:t xml:space="preserve"> </w:t>
      </w:r>
      <w:r>
        <w:rPr>
          <w:rFonts w:eastAsia="宋体" w:cs="Times New Roman"/>
          <w:sz w:val="21"/>
          <w:szCs w:val="21"/>
          <w:lang w:val="en-US"/>
        </w:rPr>
        <w:tab/>
      </w:r>
      <w:r>
        <w:rPr>
          <w:rFonts w:eastAsia="宋体" w:cs="Times New Roman"/>
          <w:bCs/>
          <w:sz w:val="21"/>
          <w:szCs w:val="21"/>
          <w:lang w:val="en-US"/>
        </w:rPr>
        <w:t>——</w:t>
      </w:r>
      <w:r>
        <w:rPr>
          <w:rFonts w:eastAsia="宋体" w:cs="Times New Roman" w:hint="eastAsia"/>
          <w:bCs/>
          <w:sz w:val="21"/>
          <w:szCs w:val="21"/>
          <w:lang w:val="en-US"/>
        </w:rPr>
        <w:t>烟囱或烟道断面的湿烟气平均流速，</w:t>
      </w:r>
      <w:r>
        <w:rPr>
          <w:rFonts w:eastAsia="宋体" w:cs="Times New Roman"/>
          <w:bCs/>
          <w:sz w:val="21"/>
          <w:szCs w:val="21"/>
          <w:lang w:val="en-US"/>
        </w:rPr>
        <w:t>m/s</w:t>
      </w:r>
      <w:r>
        <w:rPr>
          <w:rFonts w:eastAsia="宋体" w:cs="Times New Roman" w:hint="eastAsia"/>
          <w:bCs/>
          <w:sz w:val="21"/>
          <w:szCs w:val="21"/>
          <w:lang w:val="en-US"/>
        </w:rPr>
        <w:t>。</w:t>
      </w:r>
    </w:p>
    <w:p w:rsidR="0021009B" w:rsidRDefault="00C50EC9">
      <w:pPr>
        <w:spacing w:line="360" w:lineRule="exact"/>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 xml:space="preserve"> </w:t>
      </w:r>
      <w:r>
        <w:rPr>
          <w:rFonts w:ascii="Times New Roman" w:eastAsia="宋体" w:hAnsi="Times New Roman" w:cs="Times New Roman"/>
          <w:bCs/>
          <w:color w:val="000000"/>
          <w:szCs w:val="21"/>
        </w:rPr>
        <w:t xml:space="preserve">   </w:t>
      </w:r>
      <w:r>
        <w:rPr>
          <w:rFonts w:ascii="Times New Roman" w:eastAsia="宋体" w:hAnsi="Times New Roman" w:cs="Times New Roman"/>
          <w:color w:val="000000"/>
          <w:szCs w:val="21"/>
        </w:rPr>
        <w:t>标准状况下干烟气量</w:t>
      </w:r>
      <w:r>
        <w:rPr>
          <w:rFonts w:ascii="Times New Roman" w:eastAsia="宋体" w:hAnsi="Times New Roman" w:cs="Times New Roman"/>
          <w:bCs/>
          <w:color w:val="000000"/>
          <w:szCs w:val="21"/>
        </w:rPr>
        <w:t>采用公式（</w:t>
      </w:r>
      <w:r>
        <w:rPr>
          <w:rFonts w:ascii="Times New Roman" w:hAnsi="Times New Roman" w:cs="Times New Roman" w:hint="eastAsia"/>
          <w:bCs/>
          <w:color w:val="000000"/>
          <w:szCs w:val="21"/>
        </w:rPr>
        <w:t>B</w:t>
      </w:r>
      <w:r>
        <w:rPr>
          <w:rFonts w:ascii="Times New Roman" w:eastAsia="宋体" w:hAnsi="Times New Roman" w:cs="Times New Roman"/>
          <w:bCs/>
          <w:color w:val="000000"/>
          <w:szCs w:val="21"/>
        </w:rPr>
        <w:t>.4</w:t>
      </w:r>
      <w:r>
        <w:rPr>
          <w:rFonts w:ascii="Times New Roman" w:eastAsia="宋体" w:hAnsi="Times New Roman" w:cs="Times New Roman"/>
          <w:bCs/>
          <w:color w:val="000000"/>
          <w:szCs w:val="21"/>
        </w:rPr>
        <w:t>）计算。</w:t>
      </w:r>
    </w:p>
    <w:p w:rsidR="0021009B" w:rsidRDefault="00C50EC9">
      <w:pPr>
        <w:jc w:val="right"/>
        <w:rPr>
          <w:rFonts w:ascii="Times New Roman" w:hAnsi="Times New Roman" w:cs="Times New Roman"/>
          <w:szCs w:val="21"/>
        </w:rPr>
      </w:pPr>
      <w:r>
        <w:rPr>
          <w:rFonts w:ascii="Times New Roman" w:hAnsi="Times New Roman" w:cs="Times New Roman"/>
          <w:bCs/>
          <w:color w:val="000000"/>
          <w:position w:val="-14"/>
          <w:szCs w:val="21"/>
        </w:rPr>
        <w:object w:dxaOrig="5250" w:dyaOrig="330">
          <v:shape id="_x0000_i1043" type="#_x0000_t75" style="width:262.5pt;height:16.5pt" o:ole="">
            <v:imagedata r:id="rId59" o:title=""/>
          </v:shape>
          <o:OLEObject Type="Embed" ProgID="Equation.DSMT4" ShapeID="_x0000_i1043" DrawAspect="Content" ObjectID="_1607152832" r:id="rId60"/>
        </w:object>
      </w:r>
      <w:r>
        <w:rPr>
          <w:rFonts w:ascii="Times New Roman" w:hAnsi="Times New Roman" w:cs="Times New Roman"/>
          <w:bCs/>
          <w:color w:val="000000"/>
          <w:szCs w:val="21"/>
        </w:rPr>
        <w:t>……</w:t>
      </w:r>
      <w:r>
        <w:rPr>
          <w:rFonts w:ascii="Times New Roman" w:hAnsi="Times New Roman" w:cs="Times New Roman"/>
          <w:bCs/>
          <w:color w:val="000000"/>
          <w:szCs w:val="21"/>
        </w:rPr>
        <w:t>（</w:t>
      </w:r>
      <w:r>
        <w:rPr>
          <w:rFonts w:ascii="Times New Roman" w:hAnsi="Times New Roman" w:cs="Times New Roman" w:hint="eastAsia"/>
          <w:bCs/>
          <w:color w:val="000000"/>
          <w:szCs w:val="21"/>
        </w:rPr>
        <w:t>B</w:t>
      </w:r>
      <w:r>
        <w:rPr>
          <w:rFonts w:ascii="Times New Roman" w:hAnsi="Times New Roman" w:cs="Times New Roman"/>
          <w:bCs/>
          <w:color w:val="000000"/>
          <w:szCs w:val="21"/>
        </w:rPr>
        <w:t>.4</w:t>
      </w:r>
      <w:r>
        <w:rPr>
          <w:rFonts w:ascii="Times New Roman" w:hAnsi="Times New Roman" w:cs="Times New Roman" w:hint="eastAsia"/>
          <w:bCs/>
          <w:color w:val="000000"/>
          <w:szCs w:val="21"/>
        </w:rPr>
        <w:t>）</w:t>
      </w:r>
    </w:p>
    <w:p w:rsidR="0021009B" w:rsidRDefault="00C50EC9">
      <w:pPr>
        <w:spacing w:line="360" w:lineRule="exact"/>
        <w:ind w:firstLineChars="200" w:firstLine="420"/>
        <w:textAlignment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式中：</w:t>
      </w:r>
    </w:p>
    <w:p w:rsidR="0021009B" w:rsidRDefault="00C50EC9">
      <w:pPr>
        <w:spacing w:line="360" w:lineRule="exact"/>
        <w:ind w:firstLineChars="202" w:firstLine="424"/>
        <w:rPr>
          <w:rFonts w:ascii="Times New Roman" w:eastAsia="宋体" w:hAnsi="Times New Roman" w:cs="Times New Roman"/>
          <w:szCs w:val="21"/>
        </w:rPr>
      </w:pPr>
      <w:r>
        <w:rPr>
          <w:rFonts w:ascii="Times New Roman" w:eastAsia="宋体" w:hAnsi="Times New Roman" w:cs="Times New Roman"/>
          <w:position w:val="-10"/>
          <w:szCs w:val="21"/>
        </w:rPr>
        <w:object w:dxaOrig="375" w:dyaOrig="330">
          <v:shape id="_x0000_i1044" type="#_x0000_t75" style="width:18.75pt;height:16.5pt" o:ole="">
            <v:imagedata r:id="rId61" o:title=""/>
          </v:shape>
          <o:OLEObject Type="Embed" ProgID="Equation.DSMT4" ShapeID="_x0000_i1044" DrawAspect="Content" ObjectID="_1607152833" r:id="rId62"/>
        </w:object>
      </w:r>
      <w:r>
        <w:rPr>
          <w:rFonts w:ascii="Times New Roman" w:eastAsia="宋体" w:hAnsi="Times New Roman" w:cs="Times New Roman"/>
          <w:szCs w:val="21"/>
        </w:rPr>
        <w:tab/>
        <w:t>——</w:t>
      </w:r>
      <w:r>
        <w:rPr>
          <w:rFonts w:ascii="Times New Roman" w:eastAsia="宋体" w:hAnsi="Times New Roman" w:cs="Times New Roman"/>
          <w:szCs w:val="21"/>
        </w:rPr>
        <w:t>标准状况下干烟气流量，</w:t>
      </w:r>
      <w:r>
        <w:rPr>
          <w:rFonts w:ascii="Times New Roman" w:eastAsia="宋体" w:hAnsi="Times New Roman" w:cs="Times New Roman"/>
          <w:szCs w:val="21"/>
        </w:rPr>
        <w:t>m</w:t>
      </w:r>
      <w:r>
        <w:rPr>
          <w:rFonts w:ascii="Times New Roman" w:eastAsia="宋体" w:hAnsi="Times New Roman" w:cs="Times New Roman"/>
          <w:szCs w:val="21"/>
          <w:vertAlign w:val="superscript"/>
        </w:rPr>
        <w:t>3</w:t>
      </w:r>
      <w:r>
        <w:rPr>
          <w:rFonts w:ascii="Times New Roman" w:eastAsia="宋体" w:hAnsi="Times New Roman" w:cs="Times New Roman"/>
          <w:szCs w:val="21"/>
        </w:rPr>
        <w:t>/s</w:t>
      </w:r>
      <w:r>
        <w:rPr>
          <w:rFonts w:ascii="Times New Roman" w:eastAsia="宋体" w:hAnsi="Times New Roman" w:cs="Times New Roman" w:hint="eastAsia"/>
          <w:szCs w:val="21"/>
        </w:rPr>
        <w:t>；</w:t>
      </w:r>
    </w:p>
    <w:p w:rsidR="0021009B" w:rsidRDefault="00C50EC9">
      <w:pPr>
        <w:spacing w:line="360" w:lineRule="exact"/>
        <w:ind w:firstLineChars="202" w:firstLine="424"/>
        <w:rPr>
          <w:rFonts w:ascii="Times New Roman" w:eastAsia="宋体" w:hAnsi="Times New Roman" w:cs="Times New Roman"/>
          <w:szCs w:val="21"/>
        </w:rPr>
      </w:pPr>
      <w:r>
        <w:rPr>
          <w:rFonts w:ascii="Times New Roman" w:eastAsia="宋体" w:hAnsi="Times New Roman" w:cs="Times New Roman"/>
          <w:i/>
          <w:szCs w:val="21"/>
        </w:rPr>
        <w:t>S</w:t>
      </w:r>
      <w:r>
        <w:rPr>
          <w:rFonts w:ascii="Times New Roman" w:eastAsia="宋体" w:hAnsi="Times New Roman" w:cs="Times New Roman"/>
          <w:szCs w:val="21"/>
        </w:rPr>
        <w:t xml:space="preserve">  </w:t>
      </w:r>
      <w:r>
        <w:rPr>
          <w:rFonts w:ascii="Times New Roman" w:eastAsia="宋体" w:hAnsi="Times New Roman" w:cs="Times New Roman"/>
          <w:szCs w:val="21"/>
        </w:rPr>
        <w:tab/>
        <w:t>——CEMS</w:t>
      </w:r>
      <w:r>
        <w:rPr>
          <w:rFonts w:ascii="Times New Roman" w:eastAsia="宋体" w:hAnsi="Times New Roman" w:cs="Times New Roman"/>
          <w:szCs w:val="21"/>
        </w:rPr>
        <w:t>安装地点</w:t>
      </w:r>
      <w:r>
        <w:rPr>
          <w:rFonts w:ascii="Times New Roman" w:eastAsia="宋体" w:hAnsi="Times New Roman" w:cs="Times New Roman" w:hint="eastAsia"/>
          <w:szCs w:val="21"/>
        </w:rPr>
        <w:t>位烟囱或烟道断面的内截面积，</w:t>
      </w:r>
      <w:r>
        <w:rPr>
          <w:rFonts w:ascii="Times New Roman" w:eastAsia="宋体" w:hAnsi="Times New Roman" w:cs="Times New Roman"/>
          <w:szCs w:val="21"/>
        </w:rPr>
        <w:t>m</w:t>
      </w:r>
      <w:r>
        <w:rPr>
          <w:rFonts w:ascii="Times New Roman" w:eastAsia="宋体" w:hAnsi="Times New Roman" w:cs="Times New Roman"/>
          <w:szCs w:val="21"/>
          <w:vertAlign w:val="superscript"/>
        </w:rPr>
        <w:t>2</w:t>
      </w:r>
      <w:r>
        <w:rPr>
          <w:rFonts w:ascii="Times New Roman" w:eastAsia="宋体" w:hAnsi="Times New Roman" w:cs="Times New Roman" w:hint="eastAsia"/>
          <w:szCs w:val="21"/>
        </w:rPr>
        <w:t>。</w:t>
      </w:r>
    </w:p>
    <w:p w:rsidR="0021009B" w:rsidRDefault="00C50EC9">
      <w:pPr>
        <w:spacing w:beforeLines="50" w:before="120" w:afterLines="50" w:after="120" w:line="360" w:lineRule="exact"/>
        <w:rPr>
          <w:rFonts w:ascii="黑体" w:eastAsia="黑体" w:hAnsi="黑体" w:cs="Times New Roman"/>
          <w:bCs/>
          <w:color w:val="000000"/>
          <w:szCs w:val="21"/>
        </w:rPr>
      </w:pPr>
      <w:r>
        <w:rPr>
          <w:rFonts w:ascii="黑体" w:eastAsia="黑体" w:hAnsi="黑体" w:cs="Times New Roman" w:hint="eastAsia"/>
          <w:bCs/>
          <w:color w:val="000000"/>
          <w:szCs w:val="21"/>
        </w:rPr>
        <w:t>B</w:t>
      </w:r>
      <w:r>
        <w:rPr>
          <w:rFonts w:ascii="黑体" w:eastAsia="黑体" w:hAnsi="黑体" w:cs="Times New Roman"/>
          <w:bCs/>
          <w:color w:val="000000"/>
          <w:szCs w:val="21"/>
        </w:rPr>
        <w:t xml:space="preserve">.4 </w:t>
      </w:r>
      <w:r>
        <w:rPr>
          <w:rFonts w:ascii="黑体" w:eastAsia="黑体" w:hAnsi="黑体" w:cs="Times New Roman" w:hint="eastAsia"/>
          <w:bCs/>
          <w:color w:val="000000"/>
          <w:szCs w:val="21"/>
        </w:rPr>
        <w:t>二氧化碳排放速率的计算</w:t>
      </w:r>
    </w:p>
    <w:p w:rsidR="0021009B" w:rsidRDefault="00C50EC9">
      <w:pPr>
        <w:spacing w:line="360" w:lineRule="exact"/>
        <w:ind w:firstLineChars="200" w:firstLine="420"/>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lastRenderedPageBreak/>
        <w:t>二氧化碳排放速率采用公式（</w:t>
      </w:r>
      <w:r>
        <w:rPr>
          <w:rFonts w:ascii="Times New Roman" w:hAnsi="Times New Roman" w:cs="Times New Roman" w:hint="eastAsia"/>
          <w:bCs/>
          <w:color w:val="000000"/>
          <w:szCs w:val="21"/>
        </w:rPr>
        <w:t>B</w:t>
      </w:r>
      <w:r>
        <w:rPr>
          <w:rFonts w:ascii="Times New Roman" w:eastAsia="宋体" w:hAnsi="Times New Roman" w:cs="Times New Roman"/>
          <w:bCs/>
          <w:color w:val="000000"/>
          <w:szCs w:val="21"/>
        </w:rPr>
        <w:t>.5</w:t>
      </w:r>
      <w:r>
        <w:rPr>
          <w:rFonts w:ascii="Times New Roman" w:eastAsia="宋体" w:hAnsi="Times New Roman" w:cs="Times New Roman" w:hint="eastAsia"/>
          <w:bCs/>
          <w:color w:val="000000"/>
          <w:szCs w:val="21"/>
        </w:rPr>
        <w:t>）计算。</w:t>
      </w:r>
    </w:p>
    <w:p w:rsidR="0021009B" w:rsidRDefault="00C50EC9">
      <w:pPr>
        <w:tabs>
          <w:tab w:val="left" w:pos="851"/>
        </w:tabs>
        <w:jc w:val="right"/>
        <w:rPr>
          <w:rFonts w:ascii="Times New Roman" w:hAnsi="Times New Roman" w:cs="Times New Roman"/>
          <w:bCs/>
          <w:color w:val="000000"/>
          <w:szCs w:val="21"/>
        </w:rPr>
      </w:pPr>
      <w:r>
        <w:rPr>
          <w:rFonts w:ascii="Times New Roman" w:hAnsi="Times New Roman" w:cs="Times New Roman"/>
          <w:bCs/>
          <w:color w:val="000000"/>
          <w:position w:val="-14"/>
          <w:szCs w:val="21"/>
        </w:rPr>
        <w:object w:dxaOrig="1665" w:dyaOrig="330">
          <v:shape id="_x0000_i1045" type="#_x0000_t75" style="width:83.25pt;height:16.5pt" o:ole="">
            <v:imagedata r:id="rId63" o:title=""/>
          </v:shape>
          <o:OLEObject Type="Embed" ProgID="Equation.DSMT4" ShapeID="_x0000_i1045" DrawAspect="Content" ObjectID="_1607152834" r:id="rId64"/>
        </w:object>
      </w:r>
      <w:r>
        <w:rPr>
          <w:rFonts w:ascii="Times New Roman" w:hAnsi="Times New Roman" w:cs="Times New Roman"/>
          <w:bCs/>
          <w:color w:val="000000"/>
          <w:szCs w:val="21"/>
        </w:rPr>
        <w:t>…………………………………</w:t>
      </w:r>
      <w:r>
        <w:rPr>
          <w:rFonts w:ascii="Times New Roman" w:hAnsi="Times New Roman" w:cs="Times New Roman" w:hint="eastAsia"/>
          <w:bCs/>
          <w:color w:val="000000"/>
          <w:szCs w:val="21"/>
        </w:rPr>
        <w:t>（</w:t>
      </w:r>
      <w:r>
        <w:rPr>
          <w:rFonts w:ascii="Times New Roman" w:hAnsi="Times New Roman" w:cs="Times New Roman" w:hint="eastAsia"/>
          <w:bCs/>
          <w:color w:val="000000"/>
          <w:szCs w:val="21"/>
        </w:rPr>
        <w:t>B</w:t>
      </w:r>
      <w:r>
        <w:rPr>
          <w:rFonts w:ascii="Times New Roman" w:hAnsi="Times New Roman" w:cs="Times New Roman"/>
          <w:bCs/>
          <w:color w:val="000000"/>
          <w:szCs w:val="21"/>
        </w:rPr>
        <w:t>.5</w:t>
      </w:r>
      <w:r>
        <w:rPr>
          <w:rFonts w:ascii="Times New Roman" w:hAnsi="Times New Roman" w:cs="Times New Roman" w:hint="eastAsia"/>
          <w:bCs/>
          <w:color w:val="000000"/>
          <w:szCs w:val="21"/>
        </w:rPr>
        <w:t>）</w:t>
      </w:r>
    </w:p>
    <w:p w:rsidR="0021009B" w:rsidRDefault="00C50EC9">
      <w:pPr>
        <w:spacing w:line="360" w:lineRule="exact"/>
        <w:ind w:firstLineChars="200" w:firstLine="420"/>
        <w:textAlignment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式中：</w:t>
      </w:r>
    </w:p>
    <w:p w:rsidR="0021009B" w:rsidRDefault="00C50EC9">
      <w:pPr>
        <w:ind w:firstLineChars="200" w:firstLine="420"/>
        <w:rPr>
          <w:rFonts w:ascii="Times New Roman" w:eastAsia="宋体" w:hAnsi="Times New Roman" w:cs="Times New Roman"/>
          <w:bCs/>
          <w:color w:val="000000"/>
          <w:szCs w:val="21"/>
        </w:rPr>
      </w:pPr>
      <w:r>
        <w:rPr>
          <w:rFonts w:ascii="Times New Roman" w:eastAsia="宋体" w:hAnsi="Times New Roman" w:cs="Times New Roman"/>
          <w:bCs/>
          <w:color w:val="000000"/>
          <w:position w:val="-10"/>
          <w:szCs w:val="21"/>
        </w:rPr>
        <w:object w:dxaOrig="270" w:dyaOrig="330">
          <v:shape id="_x0000_i1046" type="#_x0000_t75" style="width:13.5pt;height:16.5pt" o:ole="">
            <v:imagedata r:id="rId65" o:title=""/>
          </v:shape>
          <o:OLEObject Type="Embed" ProgID="Equation.DSMT4" ShapeID="_x0000_i1046" DrawAspect="Content" ObjectID="_1607152835" r:id="rId66"/>
        </w:object>
      </w:r>
      <w:r>
        <w:rPr>
          <w:rFonts w:ascii="Times New Roman" w:eastAsia="宋体" w:hAnsi="Times New Roman" w:cs="Times New Roman"/>
          <w:bCs/>
          <w:color w:val="000000"/>
          <w:szCs w:val="21"/>
        </w:rPr>
        <w:tab/>
      </w:r>
      <w:r>
        <w:rPr>
          <w:rFonts w:ascii="Times New Roman" w:eastAsia="宋体" w:hAnsi="Times New Roman" w:cs="Times New Roman"/>
          <w:szCs w:val="21"/>
        </w:rPr>
        <w:t>——</w:t>
      </w:r>
      <w:r>
        <w:rPr>
          <w:rFonts w:ascii="Times New Roman" w:eastAsia="宋体" w:hAnsi="Times New Roman" w:cs="Times New Roman"/>
          <w:bCs/>
          <w:color w:val="000000"/>
          <w:szCs w:val="21"/>
        </w:rPr>
        <w:t>二氧化碳排放速率，</w:t>
      </w:r>
      <w:r>
        <w:rPr>
          <w:rFonts w:ascii="Times New Roman" w:eastAsia="宋体" w:hAnsi="Times New Roman" w:cs="Times New Roman"/>
          <w:bCs/>
          <w:color w:val="000000"/>
          <w:szCs w:val="21"/>
        </w:rPr>
        <w:t>kg/s</w:t>
      </w:r>
      <w:r>
        <w:rPr>
          <w:rFonts w:ascii="Times New Roman" w:eastAsia="宋体" w:hAnsi="Times New Roman" w:cs="Times New Roman" w:hint="eastAsia"/>
          <w:bCs/>
          <w:color w:val="000000"/>
          <w:szCs w:val="21"/>
        </w:rPr>
        <w:t>。</w:t>
      </w:r>
    </w:p>
    <w:p w:rsidR="0021009B" w:rsidRDefault="00C50EC9">
      <w:pPr>
        <w:spacing w:beforeLines="50" w:before="120" w:afterLines="50" w:after="120" w:line="360" w:lineRule="exact"/>
        <w:rPr>
          <w:rFonts w:ascii="黑体" w:eastAsia="黑体" w:hAnsi="黑体" w:cs="Times New Roman"/>
          <w:bCs/>
          <w:color w:val="000000"/>
          <w:szCs w:val="21"/>
        </w:rPr>
      </w:pPr>
      <w:r>
        <w:rPr>
          <w:rFonts w:ascii="黑体" w:eastAsia="黑体" w:hAnsi="黑体" w:cs="Times New Roman" w:hint="eastAsia"/>
          <w:bCs/>
          <w:color w:val="000000"/>
          <w:szCs w:val="21"/>
        </w:rPr>
        <w:t>B</w:t>
      </w:r>
      <w:r>
        <w:rPr>
          <w:rFonts w:ascii="黑体" w:eastAsia="黑体" w:hAnsi="黑体" w:cs="Times New Roman"/>
          <w:bCs/>
          <w:color w:val="000000"/>
          <w:szCs w:val="21"/>
        </w:rPr>
        <w:t xml:space="preserve">.5 </w:t>
      </w:r>
      <w:r>
        <w:rPr>
          <w:rFonts w:ascii="黑体" w:eastAsia="黑体" w:hAnsi="黑体" w:cs="Times New Roman" w:hint="eastAsia"/>
          <w:bCs/>
          <w:color w:val="000000"/>
          <w:szCs w:val="21"/>
        </w:rPr>
        <w:t>监测时间段内二氧化碳排放量的计算</w:t>
      </w:r>
    </w:p>
    <w:p w:rsidR="0021009B" w:rsidRDefault="00C50EC9">
      <w:pPr>
        <w:spacing w:line="360" w:lineRule="exact"/>
        <w:ind w:firstLineChars="200" w:firstLine="420"/>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监测时间段内二氧化碳排放量采用公式（</w:t>
      </w:r>
      <w:r>
        <w:rPr>
          <w:rFonts w:ascii="Times New Roman" w:hAnsi="Times New Roman" w:cs="Times New Roman" w:hint="eastAsia"/>
          <w:bCs/>
          <w:color w:val="000000"/>
          <w:szCs w:val="21"/>
        </w:rPr>
        <w:t>B</w:t>
      </w:r>
      <w:r>
        <w:rPr>
          <w:rFonts w:ascii="Times New Roman" w:eastAsia="宋体" w:hAnsi="Times New Roman" w:cs="Times New Roman"/>
          <w:bCs/>
          <w:color w:val="000000"/>
          <w:szCs w:val="21"/>
        </w:rPr>
        <w:t>.6</w:t>
      </w:r>
      <w:r>
        <w:rPr>
          <w:rFonts w:ascii="Times New Roman" w:eastAsia="宋体" w:hAnsi="Times New Roman" w:cs="Times New Roman" w:hint="eastAsia"/>
          <w:bCs/>
          <w:color w:val="000000"/>
          <w:szCs w:val="21"/>
        </w:rPr>
        <w:t>）计算。</w:t>
      </w:r>
    </w:p>
    <w:p w:rsidR="0021009B" w:rsidRDefault="00C50EC9">
      <w:pPr>
        <w:jc w:val="right"/>
        <w:rPr>
          <w:rFonts w:ascii="Times New Roman" w:hAnsi="Times New Roman" w:cs="Times New Roman"/>
          <w:bCs/>
          <w:color w:val="000000"/>
          <w:szCs w:val="21"/>
        </w:rPr>
      </w:pPr>
      <w:r>
        <w:rPr>
          <w:rFonts w:ascii="Times New Roman" w:hAnsi="Times New Roman" w:cs="Times New Roman"/>
          <w:bCs/>
          <w:color w:val="000000"/>
          <w:position w:val="-14"/>
          <w:szCs w:val="21"/>
        </w:rPr>
        <w:object w:dxaOrig="1110" w:dyaOrig="360">
          <v:shape id="_x0000_i1047" type="#_x0000_t75" style="width:55.5pt;height:18pt" o:ole="">
            <v:imagedata r:id="rId67" o:title=""/>
          </v:shape>
          <o:OLEObject Type="Embed" ProgID="Equation.DSMT4" ShapeID="_x0000_i1047" DrawAspect="Content" ObjectID="_1607152836" r:id="rId68"/>
        </w:object>
      </w:r>
      <w:r>
        <w:rPr>
          <w:rFonts w:ascii="Times New Roman" w:hAnsi="Times New Roman" w:cs="Times New Roman"/>
          <w:bCs/>
          <w:color w:val="000000"/>
          <w:szCs w:val="21"/>
        </w:rPr>
        <w:t>……………………………………</w:t>
      </w:r>
      <w:r>
        <w:rPr>
          <w:rFonts w:ascii="Times New Roman" w:hAnsi="Times New Roman" w:cs="Times New Roman" w:hint="eastAsia"/>
          <w:bCs/>
          <w:color w:val="000000"/>
          <w:szCs w:val="21"/>
        </w:rPr>
        <w:t>（</w:t>
      </w:r>
      <w:r>
        <w:rPr>
          <w:rFonts w:ascii="Times New Roman" w:hAnsi="Times New Roman" w:cs="Times New Roman" w:hint="eastAsia"/>
          <w:bCs/>
          <w:color w:val="000000"/>
          <w:szCs w:val="21"/>
        </w:rPr>
        <w:t>B</w:t>
      </w:r>
      <w:r>
        <w:rPr>
          <w:rFonts w:ascii="Times New Roman" w:eastAsia="宋体" w:hAnsi="Times New Roman" w:cs="Times New Roman"/>
          <w:bCs/>
          <w:color w:val="000000"/>
          <w:szCs w:val="21"/>
        </w:rPr>
        <w:t>.6</w:t>
      </w:r>
      <w:r>
        <w:rPr>
          <w:rFonts w:ascii="Times New Roman" w:hAnsi="Times New Roman" w:cs="Times New Roman" w:hint="eastAsia"/>
          <w:bCs/>
          <w:color w:val="000000"/>
          <w:szCs w:val="21"/>
        </w:rPr>
        <w:t>）</w:t>
      </w:r>
    </w:p>
    <w:p w:rsidR="0021009B" w:rsidRDefault="00C50EC9">
      <w:pPr>
        <w:spacing w:line="360" w:lineRule="exact"/>
        <w:ind w:firstLineChars="200" w:firstLine="420"/>
        <w:textAlignment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式中：</w:t>
      </w:r>
    </w:p>
    <w:p w:rsidR="0021009B" w:rsidRDefault="00C50EC9">
      <w:pPr>
        <w:ind w:firstLineChars="202" w:firstLine="424"/>
        <w:rPr>
          <w:rFonts w:ascii="Times New Roman" w:eastAsia="宋体" w:hAnsi="Times New Roman" w:cs="Times New Roman"/>
          <w:bCs/>
          <w:color w:val="000000"/>
          <w:szCs w:val="21"/>
        </w:rPr>
      </w:pPr>
      <w:r>
        <w:rPr>
          <w:rFonts w:ascii="Times New Roman" w:eastAsia="宋体" w:hAnsi="Times New Roman" w:cs="Times New Roman"/>
          <w:bCs/>
          <w:color w:val="000000"/>
          <w:position w:val="-14"/>
          <w:szCs w:val="21"/>
        </w:rPr>
        <w:object w:dxaOrig="405" w:dyaOrig="360">
          <v:shape id="_x0000_i1048" type="#_x0000_t75" style="width:20.25pt;height:18pt" o:ole="">
            <v:imagedata r:id="rId69" o:title=""/>
          </v:shape>
          <o:OLEObject Type="Embed" ProgID="Equation.DSMT4" ShapeID="_x0000_i1048" DrawAspect="Content" ObjectID="_1607152837" r:id="rId70"/>
        </w:object>
      </w:r>
      <w:r>
        <w:rPr>
          <w:rFonts w:ascii="Times New Roman" w:eastAsia="宋体" w:hAnsi="Times New Roman" w:cs="Times New Roman"/>
          <w:szCs w:val="21"/>
        </w:rPr>
        <w:t>——</w:t>
      </w:r>
      <w:r>
        <w:rPr>
          <w:rFonts w:ascii="Times New Roman" w:eastAsia="宋体" w:hAnsi="Times New Roman" w:cs="Times New Roman"/>
          <w:bCs/>
          <w:color w:val="000000"/>
          <w:szCs w:val="21"/>
        </w:rPr>
        <w:t>监测时间段内二氧化碳排放量，</w:t>
      </w:r>
      <w:r>
        <w:rPr>
          <w:rFonts w:ascii="Times New Roman" w:eastAsia="宋体" w:hAnsi="Times New Roman" w:cs="Times New Roman"/>
          <w:bCs/>
          <w:color w:val="000000"/>
          <w:szCs w:val="21"/>
        </w:rPr>
        <w:t>kg</w:t>
      </w:r>
      <w:r>
        <w:rPr>
          <w:rFonts w:ascii="Times New Roman" w:eastAsia="宋体" w:hAnsi="Times New Roman" w:cs="Times New Roman" w:hint="eastAsia"/>
          <w:bCs/>
          <w:color w:val="000000"/>
          <w:szCs w:val="21"/>
        </w:rPr>
        <w:t>；</w:t>
      </w:r>
    </w:p>
    <w:p w:rsidR="0021009B" w:rsidRDefault="00C50EC9">
      <w:pPr>
        <w:tabs>
          <w:tab w:val="left" w:pos="851"/>
          <w:tab w:val="left" w:pos="1134"/>
        </w:tabs>
        <w:spacing w:line="360" w:lineRule="exact"/>
        <w:ind w:leftChars="67" w:left="141" w:firstLineChars="134" w:firstLine="281"/>
        <w:rPr>
          <w:rFonts w:ascii="Times New Roman" w:eastAsia="宋体" w:hAnsi="Times New Roman" w:cs="Times New Roman"/>
        </w:rPr>
      </w:pPr>
      <w:r>
        <w:rPr>
          <w:rFonts w:ascii="Times New Roman" w:eastAsia="宋体" w:hAnsi="Times New Roman" w:cs="Times New Roman"/>
          <w:bCs/>
          <w:color w:val="000000"/>
          <w:position w:val="-6"/>
          <w:szCs w:val="21"/>
        </w:rPr>
        <w:object w:dxaOrig="165" w:dyaOrig="225">
          <v:shape id="_x0000_i1049" type="#_x0000_t75" style="width:8.25pt;height:11.25pt" o:ole="">
            <v:imagedata r:id="rId71" o:title=""/>
          </v:shape>
          <o:OLEObject Type="Embed" ProgID="Equation.DSMT4" ShapeID="_x0000_i1049" DrawAspect="Content" ObjectID="_1607152838" r:id="rId72"/>
        </w:object>
      </w:r>
      <w:r>
        <w:rPr>
          <w:rFonts w:ascii="Times New Roman" w:eastAsia="宋体" w:hAnsi="Times New Roman" w:cs="Times New Roman"/>
          <w:bCs/>
          <w:color w:val="000000"/>
          <w:position w:val="-6"/>
          <w:szCs w:val="21"/>
        </w:rPr>
        <w:t xml:space="preserve">  </w:t>
      </w:r>
      <w:r>
        <w:rPr>
          <w:rFonts w:ascii="Times New Roman" w:eastAsia="宋体" w:hAnsi="Times New Roman" w:cs="Times New Roman"/>
          <w:bCs/>
          <w:color w:val="000000"/>
          <w:position w:val="-6"/>
          <w:szCs w:val="21"/>
        </w:rPr>
        <w:tab/>
      </w:r>
      <w:r>
        <w:rPr>
          <w:rFonts w:ascii="Times New Roman" w:eastAsia="宋体" w:hAnsi="Times New Roman" w:cs="Times New Roman"/>
          <w:szCs w:val="21"/>
        </w:rPr>
        <w:t>——</w:t>
      </w:r>
      <w:r>
        <w:rPr>
          <w:rFonts w:ascii="Times New Roman" w:eastAsia="宋体" w:hAnsi="Times New Roman" w:cs="Times New Roman" w:hint="eastAsia"/>
          <w:bCs/>
          <w:color w:val="000000"/>
          <w:szCs w:val="21"/>
        </w:rPr>
        <w:t>监测时长，</w:t>
      </w:r>
      <w:r>
        <w:rPr>
          <w:rFonts w:ascii="Times New Roman" w:eastAsia="宋体" w:hAnsi="Times New Roman" w:cs="Times New Roman"/>
          <w:bCs/>
          <w:color w:val="000000"/>
          <w:szCs w:val="21"/>
        </w:rPr>
        <w:t>s</w:t>
      </w:r>
      <w:r>
        <w:rPr>
          <w:rFonts w:ascii="Times New Roman" w:eastAsia="宋体" w:hAnsi="Times New Roman" w:cs="Times New Roman" w:hint="eastAsia"/>
          <w:bCs/>
          <w:color w:val="000000"/>
          <w:szCs w:val="21"/>
        </w:rPr>
        <w:t>。</w:t>
      </w:r>
    </w:p>
    <w:p w:rsidR="0021009B" w:rsidRDefault="0021009B">
      <w:pPr>
        <w:spacing w:beforeLines="50" w:before="120" w:afterLines="50" w:after="120"/>
        <w:ind w:firstLine="420"/>
        <w:outlineLvl w:val="0"/>
        <w:rPr>
          <w:rFonts w:ascii="Times New Roman" w:eastAsia="黑体" w:hAnsi="Times New Roman" w:cs="Times New Roman"/>
        </w:rPr>
        <w:sectPr w:rsidR="0021009B">
          <w:pgSz w:w="11906" w:h="16838"/>
          <w:pgMar w:top="1418" w:right="1134" w:bottom="1134" w:left="1418" w:header="1418" w:footer="1134" w:gutter="0"/>
          <w:cols w:space="425"/>
          <w:docGrid w:linePitch="312"/>
        </w:sectPr>
      </w:pPr>
    </w:p>
    <w:p w:rsidR="0021009B" w:rsidRDefault="00C50EC9">
      <w:pPr>
        <w:spacing w:beforeLines="200" w:before="480" w:line="360" w:lineRule="exact"/>
        <w:jc w:val="center"/>
        <w:outlineLvl w:val="0"/>
        <w:rPr>
          <w:rFonts w:ascii="黑体" w:eastAsia="黑体" w:hAnsi="黑体"/>
          <w:szCs w:val="21"/>
        </w:rPr>
      </w:pPr>
      <w:bookmarkStart w:id="354" w:name="_Toc521778108"/>
      <w:bookmarkStart w:id="355" w:name="_Toc521782134"/>
      <w:bookmarkStart w:id="356" w:name="_Toc521776742"/>
      <w:bookmarkStart w:id="357" w:name="_Toc521780517"/>
      <w:bookmarkStart w:id="358" w:name="_Toc530270499"/>
      <w:r>
        <w:rPr>
          <w:rFonts w:ascii="黑体" w:eastAsia="黑体" w:hAnsi="黑体" w:hint="eastAsia"/>
          <w:szCs w:val="21"/>
        </w:rPr>
        <w:lastRenderedPageBreak/>
        <w:t>附</w:t>
      </w:r>
      <w:r>
        <w:rPr>
          <w:rFonts w:ascii="黑体" w:eastAsia="黑体" w:hAnsi="黑体"/>
          <w:szCs w:val="21"/>
        </w:rPr>
        <w:t xml:space="preserve"> </w:t>
      </w:r>
      <w:r>
        <w:rPr>
          <w:rFonts w:ascii="黑体" w:eastAsia="黑体" w:hAnsi="黑体" w:hint="eastAsia"/>
          <w:szCs w:val="21"/>
        </w:rPr>
        <w:t>录</w:t>
      </w:r>
      <w:bookmarkEnd w:id="354"/>
      <w:bookmarkEnd w:id="355"/>
      <w:bookmarkEnd w:id="356"/>
      <w:bookmarkEnd w:id="357"/>
      <w:r>
        <w:rPr>
          <w:rFonts w:ascii="黑体" w:eastAsia="黑体" w:hAnsi="黑体"/>
          <w:szCs w:val="21"/>
        </w:rPr>
        <w:t xml:space="preserve"> </w:t>
      </w:r>
      <w:r>
        <w:rPr>
          <w:rFonts w:ascii="黑体" w:eastAsia="黑体" w:hAnsi="黑体" w:hint="eastAsia"/>
          <w:szCs w:val="21"/>
        </w:rPr>
        <w:t>C</w:t>
      </w:r>
      <w:bookmarkEnd w:id="358"/>
    </w:p>
    <w:p w:rsidR="0021009B" w:rsidRDefault="00C50EC9">
      <w:pPr>
        <w:spacing w:line="360" w:lineRule="exact"/>
        <w:jc w:val="center"/>
        <w:outlineLvl w:val="0"/>
        <w:rPr>
          <w:rFonts w:ascii="Times New Roman" w:eastAsia="黑体" w:hAnsi="Times New Roman" w:cs="Times New Roman"/>
        </w:rPr>
      </w:pPr>
      <w:bookmarkStart w:id="359" w:name="_Toc521780518"/>
      <w:bookmarkStart w:id="360" w:name="_Toc530270500"/>
      <w:bookmarkStart w:id="361" w:name="_Toc521778109"/>
      <w:bookmarkStart w:id="362" w:name="_Toc521782135"/>
      <w:bookmarkStart w:id="363" w:name="_Toc521776743"/>
      <w:r>
        <w:rPr>
          <w:rFonts w:ascii="Times New Roman" w:eastAsia="黑体" w:hAnsi="Times New Roman" w:cs="Times New Roman" w:hint="eastAsia"/>
        </w:rPr>
        <w:t>（资料性附录）</w:t>
      </w:r>
      <w:bookmarkEnd w:id="359"/>
      <w:bookmarkEnd w:id="360"/>
      <w:bookmarkEnd w:id="361"/>
      <w:bookmarkEnd w:id="362"/>
      <w:bookmarkEnd w:id="363"/>
    </w:p>
    <w:p w:rsidR="0021009B" w:rsidRDefault="00C50EC9">
      <w:pPr>
        <w:spacing w:line="360" w:lineRule="exact"/>
        <w:jc w:val="center"/>
        <w:outlineLvl w:val="0"/>
        <w:rPr>
          <w:rFonts w:hAnsi="黑体"/>
          <w:color w:val="000000" w:themeColor="text1"/>
        </w:rPr>
      </w:pPr>
      <w:bookmarkStart w:id="364" w:name="_Toc521780519"/>
      <w:bookmarkStart w:id="365" w:name="_Toc521776744"/>
      <w:bookmarkStart w:id="366" w:name="_Toc521778110"/>
      <w:bookmarkStart w:id="367" w:name="_Toc521782136"/>
      <w:bookmarkStart w:id="368" w:name="_Toc530270501"/>
      <w:r>
        <w:rPr>
          <w:rFonts w:ascii="Times New Roman" w:eastAsia="黑体" w:hAnsi="Times New Roman" w:cs="Times New Roman" w:hint="eastAsia"/>
        </w:rPr>
        <w:t>仪器设备台账示例</w:t>
      </w:r>
      <w:bookmarkEnd w:id="364"/>
      <w:bookmarkEnd w:id="365"/>
      <w:bookmarkEnd w:id="366"/>
      <w:bookmarkEnd w:id="367"/>
      <w:bookmarkEnd w:id="368"/>
    </w:p>
    <w:p w:rsidR="0021009B" w:rsidRDefault="00C50EC9">
      <w:pPr>
        <w:pStyle w:val="aff2"/>
        <w:spacing w:beforeLines="50" w:before="120" w:afterLines="100" w:after="240" w:line="360" w:lineRule="exact"/>
        <w:ind w:firstLine="420"/>
        <w:jc w:val="center"/>
        <w:rPr>
          <w:rFonts w:ascii="黑体" w:eastAsia="黑体" w:hAnsi="黑体"/>
          <w:bCs/>
          <w:color w:val="000000"/>
          <w:szCs w:val="21"/>
        </w:rPr>
      </w:pPr>
      <w:bookmarkStart w:id="369" w:name="_Toc521776745"/>
      <w:bookmarkStart w:id="370" w:name="_Toc521780520"/>
      <w:bookmarkStart w:id="371" w:name="_Toc521778111"/>
      <w:bookmarkStart w:id="372" w:name="_Toc521782137"/>
      <w:r>
        <w:rPr>
          <w:rFonts w:ascii="黑体" w:eastAsia="黑体" w:hAnsi="黑体" w:hint="eastAsia"/>
          <w:bCs/>
          <w:color w:val="000000"/>
          <w:szCs w:val="21"/>
        </w:rPr>
        <w:t>表C</w:t>
      </w:r>
      <w:r>
        <w:rPr>
          <w:rFonts w:ascii="黑体" w:eastAsia="黑体" w:hAnsi="黑体"/>
          <w:bCs/>
          <w:color w:val="000000"/>
          <w:szCs w:val="21"/>
        </w:rPr>
        <w:t xml:space="preserve">.1 </w:t>
      </w:r>
      <w:r>
        <w:rPr>
          <w:rFonts w:ascii="黑体" w:eastAsia="黑体" w:hAnsi="黑体" w:hint="eastAsia"/>
          <w:bCs/>
          <w:color w:val="000000"/>
          <w:szCs w:val="21"/>
        </w:rPr>
        <w:t>仪器设备台账示例</w:t>
      </w:r>
      <w:bookmarkEnd w:id="369"/>
      <w:bookmarkEnd w:id="370"/>
      <w:bookmarkEnd w:id="371"/>
      <w:bookmarkEnd w:id="372"/>
    </w:p>
    <w:tbl>
      <w:tblPr>
        <w:tblW w:w="142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693"/>
        <w:gridCol w:w="2133"/>
        <w:gridCol w:w="1071"/>
        <w:gridCol w:w="1602"/>
        <w:gridCol w:w="1125"/>
        <w:gridCol w:w="1065"/>
        <w:gridCol w:w="754"/>
        <w:gridCol w:w="660"/>
        <w:gridCol w:w="1499"/>
        <w:gridCol w:w="942"/>
        <w:gridCol w:w="1116"/>
        <w:gridCol w:w="1616"/>
      </w:tblGrid>
      <w:tr w:rsidR="0021009B">
        <w:trPr>
          <w:trHeight w:val="204"/>
        </w:trPr>
        <w:tc>
          <w:tcPr>
            <w:tcW w:w="693" w:type="dxa"/>
            <w:vMerge w:val="restart"/>
            <w:tcBorders>
              <w:top w:val="single" w:sz="18" w:space="0" w:color="auto"/>
              <w:bottom w:val="single" w:sz="4"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序号</w:t>
            </w:r>
          </w:p>
        </w:tc>
        <w:tc>
          <w:tcPr>
            <w:tcW w:w="2133" w:type="dxa"/>
            <w:vMerge w:val="restart"/>
            <w:tcBorders>
              <w:top w:val="single" w:sz="18" w:space="0" w:color="auto"/>
              <w:bottom w:val="single" w:sz="4"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名称</w:t>
            </w:r>
          </w:p>
        </w:tc>
        <w:tc>
          <w:tcPr>
            <w:tcW w:w="1071" w:type="dxa"/>
            <w:vMerge w:val="restart"/>
            <w:tcBorders>
              <w:top w:val="single" w:sz="18" w:space="0" w:color="auto"/>
              <w:bottom w:val="single" w:sz="4"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型号</w:t>
            </w:r>
          </w:p>
        </w:tc>
        <w:tc>
          <w:tcPr>
            <w:tcW w:w="1602" w:type="dxa"/>
            <w:vMerge w:val="restart"/>
            <w:tcBorders>
              <w:top w:val="single" w:sz="18" w:space="0" w:color="auto"/>
              <w:bottom w:val="single" w:sz="4"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编号</w:t>
            </w:r>
          </w:p>
        </w:tc>
        <w:tc>
          <w:tcPr>
            <w:tcW w:w="1125" w:type="dxa"/>
            <w:vMerge w:val="restart"/>
            <w:tcBorders>
              <w:top w:val="single" w:sz="18" w:space="0" w:color="auto"/>
              <w:bottom w:val="single" w:sz="4"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检验周期</w:t>
            </w:r>
          </w:p>
        </w:tc>
        <w:tc>
          <w:tcPr>
            <w:tcW w:w="6036" w:type="dxa"/>
            <w:gridSpan w:val="6"/>
            <w:tcBorders>
              <w:top w:val="single" w:sz="18" w:space="0" w:color="auto"/>
              <w:bottom w:val="single" w:sz="4"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检验记录</w:t>
            </w:r>
          </w:p>
        </w:tc>
        <w:tc>
          <w:tcPr>
            <w:tcW w:w="1616" w:type="dxa"/>
            <w:vMerge w:val="restart"/>
            <w:tcBorders>
              <w:top w:val="single" w:sz="18" w:space="0" w:color="auto"/>
              <w:bottom w:val="single" w:sz="4"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下次检验日期</w:t>
            </w:r>
          </w:p>
        </w:tc>
      </w:tr>
      <w:tr w:rsidR="0021009B">
        <w:trPr>
          <w:trHeight w:val="20"/>
        </w:trPr>
        <w:tc>
          <w:tcPr>
            <w:tcW w:w="693" w:type="dxa"/>
            <w:vMerge/>
            <w:tcBorders>
              <w:top w:val="single" w:sz="4" w:space="0" w:color="auto"/>
              <w:bottom w:val="single" w:sz="18" w:space="0" w:color="auto"/>
            </w:tcBorders>
            <w:vAlign w:val="center"/>
          </w:tcPr>
          <w:p w:rsidR="0021009B" w:rsidRDefault="0021009B">
            <w:pPr>
              <w:spacing w:line="360" w:lineRule="exact"/>
              <w:jc w:val="left"/>
              <w:rPr>
                <w:rFonts w:ascii="Times New Roman" w:eastAsia="宋体" w:hAnsi="Times New Roman" w:cs="Times New Roman"/>
                <w:kern w:val="0"/>
                <w:sz w:val="18"/>
                <w:szCs w:val="18"/>
              </w:rPr>
            </w:pPr>
          </w:p>
        </w:tc>
        <w:tc>
          <w:tcPr>
            <w:tcW w:w="2133" w:type="dxa"/>
            <w:vMerge/>
            <w:tcBorders>
              <w:top w:val="single" w:sz="4" w:space="0" w:color="auto"/>
              <w:bottom w:val="single" w:sz="18" w:space="0" w:color="auto"/>
            </w:tcBorders>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071" w:type="dxa"/>
            <w:vMerge/>
            <w:tcBorders>
              <w:top w:val="single" w:sz="4" w:space="0" w:color="auto"/>
              <w:bottom w:val="single" w:sz="18" w:space="0" w:color="auto"/>
            </w:tcBorders>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02" w:type="dxa"/>
            <w:vMerge/>
            <w:tcBorders>
              <w:top w:val="single" w:sz="4" w:space="0" w:color="auto"/>
              <w:bottom w:val="single" w:sz="18" w:space="0" w:color="auto"/>
            </w:tcBorders>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125" w:type="dxa"/>
            <w:vMerge/>
            <w:tcBorders>
              <w:top w:val="single" w:sz="4" w:space="0" w:color="auto"/>
              <w:bottom w:val="single" w:sz="18" w:space="0" w:color="auto"/>
            </w:tcBorders>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065" w:type="dxa"/>
            <w:tcBorders>
              <w:top w:val="single" w:sz="4" w:space="0" w:color="auto"/>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检验</w:t>
            </w:r>
            <w:r>
              <w:rPr>
                <w:rFonts w:ascii="Times New Roman" w:eastAsia="宋体" w:hAnsi="Times New Roman" w:cs="Times New Roman"/>
                <w:kern w:val="0"/>
                <w:sz w:val="18"/>
                <w:szCs w:val="18"/>
              </w:rPr>
              <w:t>日期</w:t>
            </w:r>
          </w:p>
        </w:tc>
        <w:tc>
          <w:tcPr>
            <w:tcW w:w="754" w:type="dxa"/>
            <w:tcBorders>
              <w:top w:val="single" w:sz="4" w:space="0" w:color="auto"/>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结果</w:t>
            </w:r>
          </w:p>
        </w:tc>
        <w:tc>
          <w:tcPr>
            <w:tcW w:w="660" w:type="dxa"/>
            <w:tcBorders>
              <w:top w:val="single" w:sz="4" w:space="0" w:color="auto"/>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精度</w:t>
            </w:r>
          </w:p>
        </w:tc>
        <w:tc>
          <w:tcPr>
            <w:tcW w:w="1499" w:type="dxa"/>
            <w:tcBorders>
              <w:top w:val="single" w:sz="4" w:space="0" w:color="auto"/>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检验</w:t>
            </w:r>
            <w:r>
              <w:rPr>
                <w:rFonts w:ascii="Times New Roman" w:eastAsia="宋体" w:hAnsi="Times New Roman" w:cs="Times New Roman"/>
                <w:kern w:val="0"/>
                <w:sz w:val="18"/>
                <w:szCs w:val="18"/>
              </w:rPr>
              <w:t>证书</w:t>
            </w:r>
            <w:r>
              <w:rPr>
                <w:rFonts w:ascii="Times New Roman" w:eastAsia="宋体" w:hAnsi="Times New Roman" w:cs="Times New Roman" w:hint="eastAsia"/>
                <w:kern w:val="0"/>
                <w:sz w:val="18"/>
                <w:szCs w:val="18"/>
              </w:rPr>
              <w:t>编号</w:t>
            </w:r>
          </w:p>
        </w:tc>
        <w:tc>
          <w:tcPr>
            <w:tcW w:w="942" w:type="dxa"/>
            <w:tcBorders>
              <w:top w:val="single" w:sz="4" w:space="0" w:color="auto"/>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有效期</w:t>
            </w:r>
          </w:p>
        </w:tc>
        <w:tc>
          <w:tcPr>
            <w:tcW w:w="1116" w:type="dxa"/>
            <w:tcBorders>
              <w:top w:val="single" w:sz="4" w:space="0" w:color="auto"/>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检验单位</w:t>
            </w:r>
          </w:p>
        </w:tc>
        <w:tc>
          <w:tcPr>
            <w:tcW w:w="1616" w:type="dxa"/>
            <w:vMerge/>
            <w:tcBorders>
              <w:top w:val="single" w:sz="4" w:space="0" w:color="auto"/>
              <w:bottom w:val="single" w:sz="18" w:space="0" w:color="auto"/>
            </w:tcBorders>
            <w:vAlign w:val="center"/>
          </w:tcPr>
          <w:p w:rsidR="0021009B" w:rsidRDefault="0021009B">
            <w:pPr>
              <w:spacing w:line="360" w:lineRule="exact"/>
              <w:jc w:val="left"/>
              <w:rPr>
                <w:rFonts w:ascii="Times New Roman" w:eastAsia="宋体" w:hAnsi="Times New Roman" w:cs="Times New Roman"/>
                <w:kern w:val="0"/>
                <w:sz w:val="18"/>
                <w:szCs w:val="18"/>
              </w:rPr>
            </w:pPr>
          </w:p>
        </w:tc>
      </w:tr>
      <w:tr w:rsidR="0021009B">
        <w:trPr>
          <w:trHeight w:val="20"/>
        </w:trPr>
        <w:tc>
          <w:tcPr>
            <w:tcW w:w="693" w:type="dxa"/>
            <w:tcBorders>
              <w:top w:val="single" w:sz="18" w:space="0" w:color="auto"/>
            </w:tcBorders>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w:t>
            </w:r>
          </w:p>
        </w:tc>
        <w:tc>
          <w:tcPr>
            <w:tcW w:w="2133" w:type="dxa"/>
            <w:tcBorders>
              <w:top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皮带秤</w:t>
            </w:r>
          </w:p>
        </w:tc>
        <w:tc>
          <w:tcPr>
            <w:tcW w:w="1071" w:type="dxa"/>
            <w:tcBorders>
              <w:top w:val="single" w:sz="18" w:space="0" w:color="auto"/>
            </w:tcBorders>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02" w:type="dxa"/>
            <w:tcBorders>
              <w:top w:val="single" w:sz="18" w:space="0" w:color="auto"/>
            </w:tcBorders>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125" w:type="dxa"/>
            <w:tcBorders>
              <w:top w:val="single" w:sz="18" w:space="0" w:color="auto"/>
            </w:tcBorders>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065" w:type="dxa"/>
            <w:tcBorders>
              <w:top w:val="single" w:sz="18" w:space="0" w:color="auto"/>
            </w:tcBorders>
            <w:shd w:val="clear" w:color="auto" w:fill="auto"/>
            <w:vAlign w:val="bottom"/>
          </w:tcPr>
          <w:p w:rsidR="0021009B" w:rsidRDefault="0021009B">
            <w:pPr>
              <w:spacing w:line="360" w:lineRule="exact"/>
              <w:jc w:val="left"/>
              <w:rPr>
                <w:rFonts w:ascii="Times New Roman" w:eastAsia="宋体" w:hAnsi="Times New Roman" w:cs="Times New Roman"/>
                <w:kern w:val="0"/>
                <w:sz w:val="18"/>
                <w:szCs w:val="18"/>
              </w:rPr>
            </w:pPr>
          </w:p>
        </w:tc>
        <w:tc>
          <w:tcPr>
            <w:tcW w:w="754" w:type="dxa"/>
            <w:tcBorders>
              <w:top w:val="single" w:sz="18" w:space="0" w:color="auto"/>
            </w:tcBorders>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660" w:type="dxa"/>
            <w:tcBorders>
              <w:top w:val="single" w:sz="18" w:space="0" w:color="auto"/>
            </w:tcBorders>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499" w:type="dxa"/>
            <w:tcBorders>
              <w:top w:val="single" w:sz="18" w:space="0" w:color="auto"/>
            </w:tcBorders>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942" w:type="dxa"/>
            <w:tcBorders>
              <w:top w:val="single" w:sz="18" w:space="0" w:color="auto"/>
            </w:tcBorders>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116" w:type="dxa"/>
            <w:tcBorders>
              <w:top w:val="single" w:sz="18" w:space="0" w:color="auto"/>
            </w:tcBorders>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16" w:type="dxa"/>
            <w:tcBorders>
              <w:top w:val="single" w:sz="18" w:space="0" w:color="auto"/>
            </w:tcBorders>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汽车衡</w:t>
            </w:r>
          </w:p>
        </w:tc>
        <w:tc>
          <w:tcPr>
            <w:tcW w:w="1071"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02"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25"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065" w:type="dxa"/>
            <w:shd w:val="clear" w:color="auto" w:fill="auto"/>
            <w:vAlign w:val="bottom"/>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5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660"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499"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942"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16"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16"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3</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轨道衡</w:t>
            </w:r>
          </w:p>
        </w:tc>
        <w:tc>
          <w:tcPr>
            <w:tcW w:w="1071"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02"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125"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065" w:type="dxa"/>
            <w:shd w:val="clear" w:color="auto" w:fill="auto"/>
            <w:vAlign w:val="bottom"/>
          </w:tcPr>
          <w:p w:rsidR="0021009B" w:rsidRDefault="0021009B">
            <w:pPr>
              <w:spacing w:line="360" w:lineRule="exact"/>
              <w:jc w:val="left"/>
              <w:rPr>
                <w:rFonts w:ascii="Times New Roman" w:eastAsia="宋体" w:hAnsi="Times New Roman" w:cs="Times New Roman"/>
                <w:kern w:val="0"/>
                <w:sz w:val="18"/>
                <w:szCs w:val="18"/>
              </w:rPr>
            </w:pPr>
          </w:p>
        </w:tc>
        <w:tc>
          <w:tcPr>
            <w:tcW w:w="754"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660"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499"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942"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116"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16"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电子天平</w:t>
            </w:r>
          </w:p>
        </w:tc>
        <w:tc>
          <w:tcPr>
            <w:tcW w:w="1071"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02"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125"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065" w:type="dxa"/>
            <w:shd w:val="clear" w:color="auto" w:fill="auto"/>
            <w:vAlign w:val="bottom"/>
          </w:tcPr>
          <w:p w:rsidR="0021009B" w:rsidRDefault="0021009B">
            <w:pPr>
              <w:spacing w:line="360" w:lineRule="exact"/>
              <w:jc w:val="left"/>
              <w:rPr>
                <w:rFonts w:ascii="Times New Roman" w:eastAsia="宋体" w:hAnsi="Times New Roman" w:cs="Times New Roman"/>
                <w:kern w:val="0"/>
                <w:sz w:val="18"/>
                <w:szCs w:val="18"/>
              </w:rPr>
            </w:pPr>
          </w:p>
        </w:tc>
        <w:tc>
          <w:tcPr>
            <w:tcW w:w="754"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660"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499"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942"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116"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16"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5</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干燥箱</w:t>
            </w:r>
          </w:p>
        </w:tc>
        <w:tc>
          <w:tcPr>
            <w:tcW w:w="1071"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02"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125"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065" w:type="dxa"/>
            <w:shd w:val="clear" w:color="auto" w:fill="auto"/>
            <w:vAlign w:val="bottom"/>
          </w:tcPr>
          <w:p w:rsidR="0021009B" w:rsidRDefault="0021009B">
            <w:pPr>
              <w:spacing w:line="360" w:lineRule="exact"/>
              <w:jc w:val="left"/>
              <w:rPr>
                <w:rFonts w:ascii="Times New Roman" w:eastAsia="宋体" w:hAnsi="Times New Roman" w:cs="Times New Roman"/>
                <w:kern w:val="0"/>
                <w:sz w:val="18"/>
                <w:szCs w:val="18"/>
              </w:rPr>
            </w:pPr>
          </w:p>
        </w:tc>
        <w:tc>
          <w:tcPr>
            <w:tcW w:w="754"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660"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499"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942"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116"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16"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6</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碳氢分析仪</w:t>
            </w:r>
          </w:p>
        </w:tc>
        <w:tc>
          <w:tcPr>
            <w:tcW w:w="1071"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02"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25"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065" w:type="dxa"/>
            <w:shd w:val="clear" w:color="auto" w:fill="auto"/>
            <w:vAlign w:val="bottom"/>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5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660"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499"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942"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16"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16"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7</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工业分析仪</w:t>
            </w:r>
          </w:p>
        </w:tc>
        <w:tc>
          <w:tcPr>
            <w:tcW w:w="1071"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02"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25"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065" w:type="dxa"/>
            <w:shd w:val="clear" w:color="auto" w:fill="auto"/>
            <w:vAlign w:val="bottom"/>
          </w:tcPr>
          <w:p w:rsidR="0021009B" w:rsidRDefault="00C50EC9">
            <w:pPr>
              <w:spacing w:line="360" w:lineRule="exact"/>
              <w:rPr>
                <w:rFonts w:ascii="Times New Roman" w:eastAsia="宋体" w:hAnsi="Times New Roman" w:cs="Times New Roman"/>
                <w:color w:val="FF0000"/>
                <w:kern w:val="0"/>
                <w:sz w:val="18"/>
                <w:szCs w:val="18"/>
              </w:rPr>
            </w:pPr>
            <w:r>
              <w:rPr>
                <w:rFonts w:ascii="Times New Roman" w:eastAsia="宋体" w:hAnsi="Times New Roman" w:cs="Times New Roman"/>
                <w:color w:val="FF0000"/>
                <w:kern w:val="0"/>
                <w:sz w:val="18"/>
                <w:szCs w:val="18"/>
              </w:rPr>
              <w:t xml:space="preserve">　</w:t>
            </w:r>
          </w:p>
        </w:tc>
        <w:tc>
          <w:tcPr>
            <w:tcW w:w="75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660"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499"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942"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16"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16"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量热仪</w:t>
            </w:r>
          </w:p>
        </w:tc>
        <w:tc>
          <w:tcPr>
            <w:tcW w:w="1071" w:type="dxa"/>
            <w:shd w:val="clear" w:color="auto" w:fill="auto"/>
            <w:vAlign w:val="bottom"/>
          </w:tcPr>
          <w:p w:rsidR="0021009B" w:rsidRDefault="0021009B">
            <w:pPr>
              <w:spacing w:line="360" w:lineRule="exact"/>
              <w:jc w:val="left"/>
              <w:rPr>
                <w:rFonts w:ascii="Times New Roman" w:eastAsia="宋体" w:hAnsi="Times New Roman" w:cs="Times New Roman"/>
                <w:kern w:val="0"/>
                <w:sz w:val="18"/>
                <w:szCs w:val="18"/>
              </w:rPr>
            </w:pPr>
          </w:p>
        </w:tc>
        <w:tc>
          <w:tcPr>
            <w:tcW w:w="1602"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125"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065" w:type="dxa"/>
            <w:shd w:val="clear" w:color="auto" w:fill="auto"/>
            <w:vAlign w:val="bottom"/>
          </w:tcPr>
          <w:p w:rsidR="0021009B" w:rsidRDefault="0021009B">
            <w:pPr>
              <w:spacing w:line="360" w:lineRule="exact"/>
              <w:rPr>
                <w:rFonts w:ascii="Times New Roman" w:eastAsia="宋体" w:hAnsi="Times New Roman" w:cs="Times New Roman"/>
                <w:kern w:val="0"/>
                <w:sz w:val="18"/>
                <w:szCs w:val="18"/>
              </w:rPr>
            </w:pPr>
          </w:p>
        </w:tc>
        <w:tc>
          <w:tcPr>
            <w:tcW w:w="754"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660"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499"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942"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116" w:type="dxa"/>
            <w:shd w:val="clear" w:color="auto" w:fill="auto"/>
            <w:vAlign w:val="center"/>
          </w:tcPr>
          <w:p w:rsidR="0021009B" w:rsidRDefault="0021009B">
            <w:pPr>
              <w:spacing w:line="360" w:lineRule="exact"/>
              <w:rPr>
                <w:rFonts w:ascii="Times New Roman" w:eastAsia="宋体" w:hAnsi="Times New Roman" w:cs="Times New Roman"/>
                <w:kern w:val="0"/>
                <w:sz w:val="18"/>
                <w:szCs w:val="18"/>
              </w:rPr>
            </w:pPr>
          </w:p>
        </w:tc>
        <w:tc>
          <w:tcPr>
            <w:tcW w:w="1616"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9</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发电机出口</w:t>
            </w:r>
            <w:r>
              <w:rPr>
                <w:rFonts w:ascii="Times New Roman" w:eastAsia="宋体" w:hAnsi="Times New Roman" w:cs="Times New Roman" w:hint="eastAsia"/>
                <w:color w:val="000000"/>
                <w:kern w:val="0"/>
                <w:sz w:val="18"/>
                <w:szCs w:val="18"/>
              </w:rPr>
              <w:t>电</w:t>
            </w:r>
            <w:r>
              <w:rPr>
                <w:rFonts w:ascii="Times New Roman" w:eastAsia="宋体" w:hAnsi="Times New Roman" w:cs="Times New Roman"/>
                <w:color w:val="000000"/>
                <w:kern w:val="0"/>
                <w:sz w:val="18"/>
                <w:szCs w:val="18"/>
              </w:rPr>
              <w:t>表</w:t>
            </w:r>
          </w:p>
        </w:tc>
        <w:tc>
          <w:tcPr>
            <w:tcW w:w="1071"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02"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25"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065" w:type="dxa"/>
            <w:shd w:val="clear" w:color="auto" w:fill="auto"/>
            <w:vAlign w:val="bottom"/>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5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660"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499"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942"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16"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16"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10</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color w:val="000000"/>
                <w:kern w:val="0"/>
                <w:sz w:val="18"/>
                <w:szCs w:val="18"/>
              </w:rPr>
              <w:t>高厂变电</w:t>
            </w:r>
            <w:r>
              <w:rPr>
                <w:rFonts w:ascii="Times New Roman" w:eastAsia="宋体" w:hAnsi="Times New Roman" w:cs="Times New Roman"/>
                <w:color w:val="000000"/>
                <w:kern w:val="0"/>
                <w:sz w:val="18"/>
                <w:szCs w:val="18"/>
              </w:rPr>
              <w:t>表</w:t>
            </w:r>
          </w:p>
        </w:tc>
        <w:tc>
          <w:tcPr>
            <w:tcW w:w="1071"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02"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25"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065" w:type="dxa"/>
            <w:shd w:val="clear" w:color="auto" w:fill="auto"/>
            <w:vAlign w:val="bottom"/>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5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660"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499"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942"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16"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16"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11</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关口</w:t>
            </w:r>
            <w:r>
              <w:rPr>
                <w:rFonts w:ascii="Times New Roman" w:eastAsia="宋体" w:hAnsi="Times New Roman" w:cs="Times New Roman" w:hint="eastAsia"/>
                <w:kern w:val="0"/>
                <w:sz w:val="18"/>
                <w:szCs w:val="18"/>
              </w:rPr>
              <w:t>电</w:t>
            </w:r>
            <w:r>
              <w:rPr>
                <w:rFonts w:ascii="Times New Roman" w:eastAsia="宋体" w:hAnsi="Times New Roman" w:cs="Times New Roman"/>
                <w:kern w:val="0"/>
                <w:sz w:val="18"/>
                <w:szCs w:val="18"/>
              </w:rPr>
              <w:t>表</w:t>
            </w:r>
          </w:p>
        </w:tc>
        <w:tc>
          <w:tcPr>
            <w:tcW w:w="1071"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02"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25"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065" w:type="dxa"/>
            <w:shd w:val="clear" w:color="auto" w:fill="auto"/>
            <w:vAlign w:val="bottom"/>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5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660"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499"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942"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16"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16"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12</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color w:val="000000"/>
                <w:kern w:val="0"/>
                <w:sz w:val="18"/>
                <w:szCs w:val="18"/>
              </w:rPr>
            </w:pPr>
            <w:r>
              <w:rPr>
                <w:rFonts w:ascii="Times New Roman" w:eastAsia="宋体" w:hAnsi="Times New Roman" w:cs="Times New Roman"/>
                <w:kern w:val="0"/>
                <w:sz w:val="18"/>
                <w:szCs w:val="18"/>
              </w:rPr>
              <w:t>启备变电表</w:t>
            </w:r>
          </w:p>
        </w:tc>
        <w:tc>
          <w:tcPr>
            <w:tcW w:w="1071"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02"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25"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065" w:type="dxa"/>
            <w:shd w:val="clear" w:color="auto" w:fill="auto"/>
            <w:vAlign w:val="bottom"/>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5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660"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499"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942"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16"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16"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13</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热网回水流量计</w:t>
            </w:r>
          </w:p>
        </w:tc>
        <w:tc>
          <w:tcPr>
            <w:tcW w:w="1071"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02"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25"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065" w:type="dxa"/>
            <w:shd w:val="clear" w:color="auto" w:fill="auto"/>
            <w:vAlign w:val="bottom"/>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5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660"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499"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942"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16"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16"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r>
      <w:tr w:rsidR="0021009B">
        <w:trPr>
          <w:trHeight w:val="20"/>
        </w:trPr>
        <w:tc>
          <w:tcPr>
            <w:tcW w:w="693" w:type="dxa"/>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14</w:t>
            </w:r>
          </w:p>
        </w:tc>
        <w:tc>
          <w:tcPr>
            <w:tcW w:w="2133"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热网供</w:t>
            </w:r>
            <w:r>
              <w:rPr>
                <w:rFonts w:ascii="Times New Roman" w:eastAsia="宋体" w:hAnsi="Times New Roman" w:cs="Times New Roman" w:hint="eastAsia"/>
                <w:kern w:val="0"/>
                <w:sz w:val="18"/>
                <w:szCs w:val="18"/>
              </w:rPr>
              <w:t>回</w:t>
            </w:r>
            <w:r>
              <w:rPr>
                <w:rFonts w:ascii="Times New Roman" w:eastAsia="宋体" w:hAnsi="Times New Roman" w:cs="Times New Roman"/>
                <w:kern w:val="0"/>
                <w:sz w:val="18"/>
                <w:szCs w:val="18"/>
              </w:rPr>
              <w:t>水压力表</w:t>
            </w:r>
          </w:p>
        </w:tc>
        <w:tc>
          <w:tcPr>
            <w:tcW w:w="1071"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02"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125"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065" w:type="dxa"/>
            <w:shd w:val="clear" w:color="auto" w:fill="auto"/>
            <w:vAlign w:val="bottom"/>
          </w:tcPr>
          <w:p w:rsidR="0021009B" w:rsidRDefault="0021009B">
            <w:pPr>
              <w:spacing w:line="360" w:lineRule="exact"/>
              <w:jc w:val="left"/>
              <w:rPr>
                <w:rFonts w:ascii="Times New Roman" w:eastAsia="宋体" w:hAnsi="Times New Roman" w:cs="Times New Roman"/>
                <w:kern w:val="0"/>
                <w:sz w:val="18"/>
                <w:szCs w:val="18"/>
              </w:rPr>
            </w:pPr>
          </w:p>
        </w:tc>
        <w:tc>
          <w:tcPr>
            <w:tcW w:w="754"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660"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499"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942"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c>
          <w:tcPr>
            <w:tcW w:w="1116" w:type="dxa"/>
            <w:shd w:val="clear" w:color="auto" w:fill="auto"/>
            <w:vAlign w:val="center"/>
          </w:tcPr>
          <w:p w:rsidR="0021009B" w:rsidRDefault="0021009B">
            <w:pPr>
              <w:spacing w:line="360" w:lineRule="exact"/>
              <w:jc w:val="left"/>
              <w:rPr>
                <w:rFonts w:ascii="Times New Roman" w:eastAsia="宋体" w:hAnsi="Times New Roman" w:cs="Times New Roman"/>
                <w:kern w:val="0"/>
                <w:sz w:val="18"/>
                <w:szCs w:val="18"/>
              </w:rPr>
            </w:pPr>
          </w:p>
        </w:tc>
        <w:tc>
          <w:tcPr>
            <w:tcW w:w="1616" w:type="dxa"/>
            <w:shd w:val="clear" w:color="auto" w:fill="auto"/>
            <w:vAlign w:val="center"/>
          </w:tcPr>
          <w:p w:rsidR="0021009B" w:rsidRDefault="0021009B">
            <w:pPr>
              <w:spacing w:line="360" w:lineRule="exact"/>
              <w:jc w:val="center"/>
              <w:rPr>
                <w:rFonts w:ascii="Times New Roman" w:eastAsia="宋体" w:hAnsi="Times New Roman" w:cs="Times New Roman"/>
                <w:kern w:val="0"/>
                <w:sz w:val="18"/>
                <w:szCs w:val="18"/>
              </w:rPr>
            </w:pPr>
          </w:p>
        </w:tc>
      </w:tr>
      <w:tr w:rsidR="0021009B">
        <w:trPr>
          <w:trHeight w:val="20"/>
        </w:trPr>
        <w:tc>
          <w:tcPr>
            <w:tcW w:w="693" w:type="dxa"/>
            <w:tcBorders>
              <w:bottom w:val="single" w:sz="18" w:space="0" w:color="auto"/>
            </w:tcBorders>
            <w:shd w:val="clear" w:color="auto" w:fill="auto"/>
            <w:vAlign w:val="center"/>
          </w:tcPr>
          <w:p w:rsidR="0021009B" w:rsidRDefault="00C50EC9">
            <w:pPr>
              <w:spacing w:line="360" w:lineRule="exact"/>
              <w:ind w:left="-31"/>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15</w:t>
            </w:r>
          </w:p>
        </w:tc>
        <w:tc>
          <w:tcPr>
            <w:tcW w:w="2133" w:type="dxa"/>
            <w:tcBorders>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热网供</w:t>
            </w:r>
            <w:r>
              <w:rPr>
                <w:rFonts w:ascii="Times New Roman" w:eastAsia="宋体" w:hAnsi="Times New Roman" w:cs="Times New Roman" w:hint="eastAsia"/>
                <w:kern w:val="0"/>
                <w:sz w:val="18"/>
                <w:szCs w:val="18"/>
              </w:rPr>
              <w:t>回</w:t>
            </w:r>
            <w:r>
              <w:rPr>
                <w:rFonts w:ascii="Times New Roman" w:eastAsia="宋体" w:hAnsi="Times New Roman" w:cs="Times New Roman"/>
                <w:kern w:val="0"/>
                <w:sz w:val="18"/>
                <w:szCs w:val="18"/>
              </w:rPr>
              <w:t>水</w:t>
            </w:r>
            <w:r>
              <w:rPr>
                <w:rFonts w:ascii="Times New Roman" w:eastAsia="宋体" w:hAnsi="Times New Roman" w:cs="Times New Roman" w:hint="eastAsia"/>
                <w:kern w:val="0"/>
                <w:sz w:val="18"/>
                <w:szCs w:val="18"/>
              </w:rPr>
              <w:t>温度计</w:t>
            </w:r>
          </w:p>
        </w:tc>
        <w:tc>
          <w:tcPr>
            <w:tcW w:w="1071" w:type="dxa"/>
            <w:tcBorders>
              <w:bottom w:val="single" w:sz="18" w:space="0" w:color="auto"/>
            </w:tcBorders>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02" w:type="dxa"/>
            <w:tcBorders>
              <w:bottom w:val="single" w:sz="18" w:space="0" w:color="auto"/>
            </w:tcBorders>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25" w:type="dxa"/>
            <w:tcBorders>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065" w:type="dxa"/>
            <w:tcBorders>
              <w:bottom w:val="single" w:sz="18" w:space="0" w:color="auto"/>
            </w:tcBorders>
            <w:shd w:val="clear" w:color="auto" w:fill="auto"/>
            <w:vAlign w:val="bottom"/>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754" w:type="dxa"/>
            <w:tcBorders>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660" w:type="dxa"/>
            <w:tcBorders>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499" w:type="dxa"/>
            <w:tcBorders>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942" w:type="dxa"/>
            <w:tcBorders>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116" w:type="dxa"/>
            <w:tcBorders>
              <w:bottom w:val="single" w:sz="18" w:space="0" w:color="auto"/>
            </w:tcBorders>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c>
          <w:tcPr>
            <w:tcW w:w="1616" w:type="dxa"/>
            <w:tcBorders>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r>
    </w:tbl>
    <w:p w:rsidR="0021009B" w:rsidRDefault="0021009B">
      <w:pPr>
        <w:jc w:val="left"/>
        <w:rPr>
          <w:rFonts w:ascii="Times New Roman" w:eastAsia="黑体" w:hAnsi="Times New Roman" w:cs="Times New Roman"/>
        </w:rPr>
        <w:sectPr w:rsidR="0021009B">
          <w:pgSz w:w="16838" w:h="11906" w:orient="landscape"/>
          <w:pgMar w:top="1418" w:right="1134" w:bottom="1134" w:left="1418" w:header="1418" w:footer="1134" w:gutter="0"/>
          <w:cols w:space="425"/>
          <w:docGrid w:linePitch="312"/>
        </w:sectPr>
      </w:pPr>
    </w:p>
    <w:p w:rsidR="0021009B" w:rsidRDefault="00C50EC9">
      <w:pPr>
        <w:spacing w:beforeLines="200" w:before="480" w:line="360" w:lineRule="exact"/>
        <w:jc w:val="center"/>
        <w:outlineLvl w:val="0"/>
        <w:rPr>
          <w:rFonts w:ascii="黑体" w:eastAsia="黑体" w:hAnsi="黑体"/>
          <w:szCs w:val="21"/>
        </w:rPr>
      </w:pPr>
      <w:bookmarkStart w:id="373" w:name="_Toc521776749"/>
      <w:bookmarkStart w:id="374" w:name="_Toc521780524"/>
      <w:bookmarkStart w:id="375" w:name="_Toc521778115"/>
      <w:bookmarkStart w:id="376" w:name="_Toc521782141"/>
      <w:bookmarkStart w:id="377" w:name="_Toc530270502"/>
      <w:r>
        <w:rPr>
          <w:rFonts w:ascii="黑体" w:eastAsia="黑体" w:hAnsi="黑体" w:hint="eastAsia"/>
          <w:szCs w:val="21"/>
        </w:rPr>
        <w:lastRenderedPageBreak/>
        <w:t>附</w:t>
      </w:r>
      <w:r>
        <w:rPr>
          <w:rFonts w:ascii="黑体" w:eastAsia="黑体" w:hAnsi="黑体"/>
          <w:szCs w:val="21"/>
        </w:rPr>
        <w:t xml:space="preserve"> </w:t>
      </w:r>
      <w:r>
        <w:rPr>
          <w:rFonts w:ascii="黑体" w:eastAsia="黑体" w:hAnsi="黑体" w:hint="eastAsia"/>
          <w:szCs w:val="21"/>
        </w:rPr>
        <w:t>录</w:t>
      </w:r>
      <w:bookmarkEnd w:id="373"/>
      <w:bookmarkEnd w:id="374"/>
      <w:bookmarkEnd w:id="375"/>
      <w:bookmarkEnd w:id="376"/>
      <w:r>
        <w:rPr>
          <w:rFonts w:ascii="黑体" w:eastAsia="黑体" w:hAnsi="黑体"/>
          <w:szCs w:val="21"/>
        </w:rPr>
        <w:t xml:space="preserve"> </w:t>
      </w:r>
      <w:r>
        <w:rPr>
          <w:rFonts w:ascii="黑体" w:eastAsia="黑体" w:hAnsi="黑体" w:hint="eastAsia"/>
          <w:szCs w:val="21"/>
        </w:rPr>
        <w:t>D</w:t>
      </w:r>
      <w:bookmarkEnd w:id="377"/>
    </w:p>
    <w:p w:rsidR="0021009B" w:rsidRDefault="00C50EC9">
      <w:pPr>
        <w:spacing w:line="360" w:lineRule="exact"/>
        <w:jc w:val="center"/>
        <w:outlineLvl w:val="0"/>
        <w:rPr>
          <w:rFonts w:ascii="Times New Roman" w:eastAsia="黑体" w:hAnsi="Times New Roman" w:cs="Times New Roman"/>
        </w:rPr>
      </w:pPr>
      <w:bookmarkStart w:id="378" w:name="_Toc521776750"/>
      <w:bookmarkStart w:id="379" w:name="_Toc521780525"/>
      <w:bookmarkStart w:id="380" w:name="_Toc521782142"/>
      <w:bookmarkStart w:id="381" w:name="_Toc521778116"/>
      <w:bookmarkStart w:id="382" w:name="_Toc530270503"/>
      <w:r>
        <w:rPr>
          <w:rFonts w:ascii="Times New Roman" w:eastAsia="黑体" w:hAnsi="Times New Roman" w:cs="Times New Roman" w:hint="eastAsia"/>
        </w:rPr>
        <w:t>（资料性附录）</w:t>
      </w:r>
      <w:bookmarkEnd w:id="378"/>
      <w:bookmarkEnd w:id="379"/>
      <w:bookmarkEnd w:id="380"/>
      <w:bookmarkEnd w:id="381"/>
      <w:bookmarkEnd w:id="382"/>
    </w:p>
    <w:p w:rsidR="0021009B" w:rsidRDefault="00C50EC9">
      <w:pPr>
        <w:spacing w:line="360" w:lineRule="exact"/>
        <w:jc w:val="center"/>
        <w:outlineLvl w:val="0"/>
        <w:rPr>
          <w:rFonts w:ascii="Times New Roman" w:eastAsia="黑体" w:hAnsi="Times New Roman" w:cs="Times New Roman"/>
        </w:rPr>
      </w:pPr>
      <w:bookmarkStart w:id="383" w:name="_Toc521776751"/>
      <w:bookmarkStart w:id="384" w:name="_Toc521780526"/>
      <w:bookmarkStart w:id="385" w:name="_Toc521778117"/>
      <w:bookmarkStart w:id="386" w:name="_Toc530270504"/>
      <w:bookmarkStart w:id="387" w:name="_Toc521782143"/>
      <w:r>
        <w:rPr>
          <w:rFonts w:ascii="Times New Roman" w:eastAsia="黑体" w:hAnsi="Times New Roman" w:cs="Times New Roman" w:hint="eastAsia"/>
        </w:rPr>
        <w:t>碳排放核算资料清单</w:t>
      </w:r>
      <w:bookmarkEnd w:id="383"/>
      <w:bookmarkEnd w:id="384"/>
      <w:bookmarkEnd w:id="385"/>
      <w:bookmarkEnd w:id="386"/>
      <w:bookmarkEnd w:id="387"/>
    </w:p>
    <w:p w:rsidR="0021009B" w:rsidRDefault="0021009B">
      <w:pPr>
        <w:pStyle w:val="aff2"/>
        <w:spacing w:line="284" w:lineRule="exact"/>
        <w:ind w:firstLine="420"/>
      </w:pPr>
    </w:p>
    <w:p w:rsidR="0021009B" w:rsidRDefault="00C50EC9">
      <w:pPr>
        <w:spacing w:line="480" w:lineRule="auto"/>
        <w:ind w:firstLine="420"/>
        <w:jc w:val="center"/>
        <w:rPr>
          <w:rFonts w:ascii="黑体" w:eastAsia="黑体" w:hAnsi="黑体" w:cs="Times New Roman"/>
          <w:bCs/>
          <w:kern w:val="0"/>
          <w:szCs w:val="21"/>
        </w:rPr>
      </w:pPr>
      <w:bookmarkStart w:id="388" w:name="_Toc521780527"/>
      <w:bookmarkStart w:id="389" w:name="_Toc521778118"/>
      <w:bookmarkStart w:id="390" w:name="_Toc521776752"/>
      <w:bookmarkStart w:id="391" w:name="_Toc521782144"/>
      <w:r>
        <w:rPr>
          <w:rFonts w:ascii="黑体" w:eastAsia="黑体" w:hAnsi="黑体" w:cs="Times New Roman" w:hint="eastAsia"/>
          <w:bCs/>
          <w:kern w:val="0"/>
          <w:szCs w:val="21"/>
        </w:rPr>
        <w:t>表D</w:t>
      </w:r>
      <w:r>
        <w:rPr>
          <w:rFonts w:ascii="黑体" w:eastAsia="黑体" w:hAnsi="黑体" w:cs="Times New Roman"/>
          <w:bCs/>
          <w:kern w:val="0"/>
          <w:szCs w:val="21"/>
        </w:rPr>
        <w:t xml:space="preserve">.1 </w:t>
      </w:r>
      <w:r>
        <w:rPr>
          <w:rFonts w:ascii="黑体" w:eastAsia="黑体" w:hAnsi="黑体" w:cs="Times New Roman" w:hint="eastAsia"/>
          <w:bCs/>
          <w:kern w:val="0"/>
          <w:szCs w:val="21"/>
        </w:rPr>
        <w:t>碳排放核算资料清单</w:t>
      </w:r>
      <w:bookmarkEnd w:id="388"/>
      <w:bookmarkEnd w:id="389"/>
      <w:bookmarkEnd w:id="390"/>
      <w:bookmarkEnd w:id="391"/>
    </w:p>
    <w:tbl>
      <w:tblPr>
        <w:tblW w:w="93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56"/>
        <w:gridCol w:w="3049"/>
        <w:gridCol w:w="5503"/>
      </w:tblGrid>
      <w:tr w:rsidR="0021009B">
        <w:trPr>
          <w:trHeight w:val="270"/>
          <w:tblHeader/>
        </w:trPr>
        <w:tc>
          <w:tcPr>
            <w:tcW w:w="756" w:type="dxa"/>
            <w:tcBorders>
              <w:top w:val="single" w:sz="18" w:space="0" w:color="auto"/>
              <w:bottom w:val="single" w:sz="18" w:space="0" w:color="auto"/>
            </w:tcBorders>
            <w:shd w:val="clear" w:color="auto" w:fill="auto"/>
            <w:vAlign w:val="center"/>
          </w:tcPr>
          <w:p w:rsidR="0021009B" w:rsidRDefault="00C50EC9">
            <w:pPr>
              <w:spacing w:line="340" w:lineRule="exact"/>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序号</w:t>
            </w:r>
          </w:p>
        </w:tc>
        <w:tc>
          <w:tcPr>
            <w:tcW w:w="3049" w:type="dxa"/>
            <w:tcBorders>
              <w:top w:val="single" w:sz="18" w:space="0" w:color="auto"/>
              <w:bottom w:val="single" w:sz="18" w:space="0" w:color="auto"/>
            </w:tcBorders>
            <w:shd w:val="clear" w:color="auto" w:fill="auto"/>
            <w:vAlign w:val="center"/>
          </w:tcPr>
          <w:p w:rsidR="0021009B" w:rsidRDefault="00C50EC9">
            <w:pPr>
              <w:spacing w:line="340" w:lineRule="exact"/>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文件名称</w:t>
            </w:r>
          </w:p>
        </w:tc>
        <w:tc>
          <w:tcPr>
            <w:tcW w:w="5503" w:type="dxa"/>
            <w:tcBorders>
              <w:top w:val="single" w:sz="18" w:space="0" w:color="auto"/>
              <w:bottom w:val="single" w:sz="18" w:space="0" w:color="auto"/>
            </w:tcBorders>
            <w:shd w:val="clear" w:color="auto" w:fill="auto"/>
            <w:vAlign w:val="center"/>
          </w:tcPr>
          <w:p w:rsidR="0021009B" w:rsidRDefault="00C50EC9">
            <w:pPr>
              <w:spacing w:line="340" w:lineRule="exact"/>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文件内容</w:t>
            </w:r>
          </w:p>
        </w:tc>
      </w:tr>
      <w:tr w:rsidR="0021009B">
        <w:trPr>
          <w:trHeight w:val="270"/>
        </w:trPr>
        <w:tc>
          <w:tcPr>
            <w:tcW w:w="756" w:type="dxa"/>
            <w:tcBorders>
              <w:top w:val="single" w:sz="18" w:space="0" w:color="auto"/>
            </w:tcBorders>
            <w:shd w:val="clear" w:color="auto" w:fill="auto"/>
            <w:vAlign w:val="center"/>
          </w:tcPr>
          <w:p w:rsidR="0021009B" w:rsidRDefault="00C50EC9">
            <w:pPr>
              <w:spacing w:line="340" w:lineRule="exact"/>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（一）</w:t>
            </w:r>
          </w:p>
        </w:tc>
        <w:tc>
          <w:tcPr>
            <w:tcW w:w="8552" w:type="dxa"/>
            <w:gridSpan w:val="2"/>
            <w:tcBorders>
              <w:top w:val="single" w:sz="18" w:space="0" w:color="auto"/>
            </w:tcBorders>
            <w:shd w:val="clear" w:color="auto" w:fill="auto"/>
            <w:vAlign w:val="center"/>
          </w:tcPr>
          <w:p w:rsidR="0021009B" w:rsidRDefault="00C50EC9">
            <w:pPr>
              <w:spacing w:line="340" w:lineRule="exact"/>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企业情况</w:t>
            </w:r>
          </w:p>
        </w:tc>
      </w:tr>
      <w:tr w:rsidR="0021009B">
        <w:trPr>
          <w:trHeight w:val="270"/>
        </w:trPr>
        <w:tc>
          <w:tcPr>
            <w:tcW w:w="756"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3049"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企业营业执照</w:t>
            </w:r>
          </w:p>
        </w:tc>
        <w:tc>
          <w:tcPr>
            <w:tcW w:w="5503"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最新版本、年检记录完整、营业期限清晰</w:t>
            </w:r>
          </w:p>
        </w:tc>
      </w:tr>
      <w:tr w:rsidR="0021009B">
        <w:trPr>
          <w:trHeight w:val="270"/>
        </w:trPr>
        <w:tc>
          <w:tcPr>
            <w:tcW w:w="756"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3049"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组织机构代码证</w:t>
            </w:r>
          </w:p>
        </w:tc>
        <w:tc>
          <w:tcPr>
            <w:tcW w:w="5503"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如三证合一，可不提供</w:t>
            </w:r>
          </w:p>
        </w:tc>
      </w:tr>
      <w:tr w:rsidR="0021009B">
        <w:trPr>
          <w:trHeight w:val="960"/>
        </w:trPr>
        <w:tc>
          <w:tcPr>
            <w:tcW w:w="756"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3049"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企业简介</w:t>
            </w:r>
          </w:p>
        </w:tc>
        <w:tc>
          <w:tcPr>
            <w:tcW w:w="5503"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包含股东股权信息、企业地理位置、机组投运时间、机组容量、产能、综合能耗、产品、产量、在岗职工总数、固定资产和工业总产值、企业组织</w:t>
            </w:r>
            <w:r>
              <w:rPr>
                <w:rFonts w:ascii="Times New Roman" w:eastAsia="宋体" w:hAnsi="Times New Roman" w:cs="Times New Roman" w:hint="eastAsia"/>
                <w:kern w:val="0"/>
                <w:sz w:val="18"/>
                <w:szCs w:val="18"/>
              </w:rPr>
              <w:t>结构</w:t>
            </w:r>
            <w:r>
              <w:rPr>
                <w:rFonts w:ascii="Times New Roman" w:eastAsia="宋体" w:hAnsi="Times New Roman" w:cs="Times New Roman"/>
                <w:kern w:val="0"/>
                <w:sz w:val="18"/>
                <w:szCs w:val="18"/>
              </w:rPr>
              <w:t>图。</w:t>
            </w:r>
          </w:p>
        </w:tc>
      </w:tr>
      <w:tr w:rsidR="0021009B">
        <w:trPr>
          <w:trHeight w:val="360"/>
        </w:trPr>
        <w:tc>
          <w:tcPr>
            <w:tcW w:w="756"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3049"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企业平面边界图</w:t>
            </w:r>
          </w:p>
        </w:tc>
        <w:tc>
          <w:tcPr>
            <w:tcW w:w="5503"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厂区规划或</w:t>
            </w:r>
            <w:r>
              <w:rPr>
                <w:rFonts w:ascii="Times New Roman" w:eastAsia="宋体" w:hAnsi="Times New Roman" w:cs="Times New Roman" w:hint="eastAsia"/>
                <w:kern w:val="0"/>
                <w:sz w:val="18"/>
                <w:szCs w:val="18"/>
              </w:rPr>
              <w:t>设计总布置</w:t>
            </w:r>
            <w:r>
              <w:rPr>
                <w:rFonts w:ascii="Times New Roman" w:eastAsia="宋体" w:hAnsi="Times New Roman" w:cs="Times New Roman"/>
                <w:kern w:val="0"/>
                <w:sz w:val="18"/>
                <w:szCs w:val="18"/>
              </w:rPr>
              <w:t>图</w:t>
            </w:r>
          </w:p>
        </w:tc>
      </w:tr>
      <w:tr w:rsidR="0021009B">
        <w:trPr>
          <w:trHeight w:val="345"/>
        </w:trPr>
        <w:tc>
          <w:tcPr>
            <w:tcW w:w="756"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p>
        </w:tc>
        <w:tc>
          <w:tcPr>
            <w:tcW w:w="3049"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生产工艺流程图</w:t>
            </w:r>
          </w:p>
        </w:tc>
        <w:tc>
          <w:tcPr>
            <w:tcW w:w="5503"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tc>
      </w:tr>
      <w:tr w:rsidR="0021009B">
        <w:trPr>
          <w:trHeight w:val="735"/>
        </w:trPr>
        <w:tc>
          <w:tcPr>
            <w:tcW w:w="756"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6</w:t>
            </w:r>
          </w:p>
        </w:tc>
        <w:tc>
          <w:tcPr>
            <w:tcW w:w="3049"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设施情况汇总表</w:t>
            </w:r>
          </w:p>
        </w:tc>
        <w:tc>
          <w:tcPr>
            <w:tcW w:w="5503"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包含每台机组（锅炉、汽轮机、发电机）的编号、型号、厂家、投运日期。</w:t>
            </w:r>
          </w:p>
        </w:tc>
      </w:tr>
      <w:tr w:rsidR="0021009B">
        <w:trPr>
          <w:trHeight w:val="270"/>
        </w:trPr>
        <w:tc>
          <w:tcPr>
            <w:tcW w:w="756" w:type="dxa"/>
            <w:shd w:val="clear" w:color="auto" w:fill="auto"/>
            <w:vAlign w:val="center"/>
          </w:tcPr>
          <w:p w:rsidR="0021009B" w:rsidRDefault="00C50EC9">
            <w:pPr>
              <w:spacing w:line="340" w:lineRule="exact"/>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（二）</w:t>
            </w:r>
          </w:p>
        </w:tc>
        <w:tc>
          <w:tcPr>
            <w:tcW w:w="8552" w:type="dxa"/>
            <w:gridSpan w:val="2"/>
            <w:shd w:val="clear" w:color="auto" w:fill="auto"/>
            <w:vAlign w:val="center"/>
          </w:tcPr>
          <w:p w:rsidR="0021009B" w:rsidRDefault="00C50EC9">
            <w:pPr>
              <w:spacing w:line="340" w:lineRule="exact"/>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 xml:space="preserve">化石燃料燃烧排放　</w:t>
            </w:r>
          </w:p>
        </w:tc>
      </w:tr>
      <w:tr w:rsidR="0021009B">
        <w:trPr>
          <w:trHeight w:val="2010"/>
        </w:trPr>
        <w:tc>
          <w:tcPr>
            <w:tcW w:w="756"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7</w:t>
            </w:r>
          </w:p>
        </w:tc>
        <w:tc>
          <w:tcPr>
            <w:tcW w:w="3049"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分机组燃煤月消耗量汇总统计</w:t>
            </w:r>
          </w:p>
        </w:tc>
        <w:tc>
          <w:tcPr>
            <w:tcW w:w="5503" w:type="dxa"/>
            <w:shd w:val="clear" w:color="auto" w:fill="auto"/>
            <w:vAlign w:val="center"/>
          </w:tcPr>
          <w:p w:rsidR="0021009B" w:rsidRDefault="00C50EC9">
            <w:pPr>
              <w:pStyle w:val="aff0"/>
              <w:numPr>
                <w:ilvl w:val="0"/>
                <w:numId w:val="55"/>
              </w:numPr>
              <w:tabs>
                <w:tab w:val="left" w:pos="276"/>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技术经济或生产月报；</w:t>
            </w:r>
          </w:p>
          <w:p w:rsidR="0021009B" w:rsidRDefault="00C50EC9">
            <w:pPr>
              <w:pStyle w:val="aff0"/>
              <w:numPr>
                <w:ilvl w:val="0"/>
                <w:numId w:val="55"/>
              </w:numPr>
              <w:tabs>
                <w:tab w:val="left" w:pos="276"/>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能源购进、消费与库存报表；</w:t>
            </w:r>
          </w:p>
          <w:p w:rsidR="0021009B" w:rsidRDefault="00C50EC9">
            <w:pPr>
              <w:pStyle w:val="aff0"/>
              <w:numPr>
                <w:ilvl w:val="0"/>
                <w:numId w:val="55"/>
              </w:numPr>
              <w:tabs>
                <w:tab w:val="left" w:pos="276"/>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燃煤日消耗量原始记录；</w:t>
            </w:r>
          </w:p>
          <w:p w:rsidR="0021009B" w:rsidRDefault="00C50EC9">
            <w:pPr>
              <w:pStyle w:val="aff0"/>
              <w:numPr>
                <w:ilvl w:val="0"/>
                <w:numId w:val="55"/>
              </w:numPr>
              <w:tabs>
                <w:tab w:val="left" w:pos="276"/>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燃煤购进明细账；</w:t>
            </w:r>
          </w:p>
          <w:p w:rsidR="0021009B" w:rsidRDefault="00C50EC9">
            <w:pPr>
              <w:pStyle w:val="aff0"/>
              <w:numPr>
                <w:ilvl w:val="0"/>
                <w:numId w:val="55"/>
              </w:numPr>
              <w:tabs>
                <w:tab w:val="left" w:pos="276"/>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燃煤供应、耗用与结存月报表；</w:t>
            </w:r>
          </w:p>
          <w:p w:rsidR="0021009B" w:rsidRDefault="00C50EC9">
            <w:pPr>
              <w:pStyle w:val="aff0"/>
              <w:numPr>
                <w:ilvl w:val="0"/>
                <w:numId w:val="55"/>
              </w:numPr>
              <w:tabs>
                <w:tab w:val="left" w:pos="276"/>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盘煤报告；</w:t>
            </w:r>
          </w:p>
          <w:p w:rsidR="0021009B" w:rsidRDefault="00C50EC9">
            <w:pPr>
              <w:pStyle w:val="aff0"/>
              <w:numPr>
                <w:ilvl w:val="0"/>
                <w:numId w:val="55"/>
              </w:numPr>
              <w:tabs>
                <w:tab w:val="left" w:pos="276"/>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入厂煤和入炉煤计量器具清单（含名称、型号、编号、精度、安装位置等），检验报告或证书。</w:t>
            </w:r>
          </w:p>
        </w:tc>
      </w:tr>
      <w:tr w:rsidR="0021009B">
        <w:trPr>
          <w:trHeight w:val="1302"/>
        </w:trPr>
        <w:tc>
          <w:tcPr>
            <w:tcW w:w="756"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8</w:t>
            </w:r>
          </w:p>
        </w:tc>
        <w:tc>
          <w:tcPr>
            <w:tcW w:w="3049"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分机组辅助燃油月消耗量汇总统计</w:t>
            </w:r>
          </w:p>
        </w:tc>
        <w:tc>
          <w:tcPr>
            <w:tcW w:w="5503" w:type="dxa"/>
            <w:shd w:val="clear" w:color="auto" w:fill="auto"/>
            <w:vAlign w:val="center"/>
          </w:tcPr>
          <w:p w:rsidR="0021009B" w:rsidRDefault="00C50EC9">
            <w:pPr>
              <w:pStyle w:val="aff0"/>
              <w:numPr>
                <w:ilvl w:val="0"/>
                <w:numId w:val="56"/>
              </w:numPr>
              <w:tabs>
                <w:tab w:val="left" w:pos="0"/>
                <w:tab w:val="left" w:pos="437"/>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技术经济或生产月报；</w:t>
            </w:r>
          </w:p>
          <w:p w:rsidR="0021009B" w:rsidRDefault="00C50EC9">
            <w:pPr>
              <w:pStyle w:val="aff0"/>
              <w:numPr>
                <w:ilvl w:val="0"/>
                <w:numId w:val="56"/>
              </w:numPr>
              <w:tabs>
                <w:tab w:val="left" w:pos="0"/>
                <w:tab w:val="left" w:pos="437"/>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辅助燃油日（或月）消耗量原始记录；</w:t>
            </w:r>
          </w:p>
          <w:p w:rsidR="0021009B" w:rsidRDefault="00C50EC9">
            <w:pPr>
              <w:pStyle w:val="aff0"/>
              <w:numPr>
                <w:ilvl w:val="0"/>
                <w:numId w:val="56"/>
              </w:numPr>
              <w:tabs>
                <w:tab w:val="left" w:pos="0"/>
                <w:tab w:val="left" w:pos="437"/>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燃油购进明细账；</w:t>
            </w:r>
          </w:p>
          <w:p w:rsidR="0021009B" w:rsidRDefault="00C50EC9">
            <w:pPr>
              <w:pStyle w:val="aff0"/>
              <w:numPr>
                <w:ilvl w:val="0"/>
                <w:numId w:val="56"/>
              </w:numPr>
              <w:tabs>
                <w:tab w:val="left" w:pos="0"/>
                <w:tab w:val="left" w:pos="437"/>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入厂油和入炉油计量器具清单（含名称、型号、编号、精度、安装位置等），检验报告或证书。</w:t>
            </w:r>
          </w:p>
        </w:tc>
      </w:tr>
      <w:tr w:rsidR="0021009B">
        <w:trPr>
          <w:trHeight w:val="727"/>
        </w:trPr>
        <w:tc>
          <w:tcPr>
            <w:tcW w:w="756"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9</w:t>
            </w:r>
          </w:p>
        </w:tc>
        <w:tc>
          <w:tcPr>
            <w:tcW w:w="3049"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移动源（生产用车、公务用车）用油月消耗量汇总统计</w:t>
            </w:r>
          </w:p>
        </w:tc>
        <w:tc>
          <w:tcPr>
            <w:tcW w:w="5503" w:type="dxa"/>
            <w:shd w:val="clear" w:color="auto" w:fill="auto"/>
            <w:vAlign w:val="center"/>
          </w:tcPr>
          <w:p w:rsidR="0021009B" w:rsidRDefault="00C50EC9">
            <w:pPr>
              <w:pStyle w:val="aff0"/>
              <w:numPr>
                <w:ilvl w:val="0"/>
                <w:numId w:val="57"/>
              </w:numPr>
              <w:tabs>
                <w:tab w:val="left" w:pos="295"/>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生产用车、公务用车用油台账（柴油、汽油分开统计）；</w:t>
            </w:r>
          </w:p>
          <w:p w:rsidR="0021009B" w:rsidRDefault="00C50EC9">
            <w:pPr>
              <w:pStyle w:val="aff0"/>
              <w:numPr>
                <w:ilvl w:val="0"/>
                <w:numId w:val="57"/>
              </w:numPr>
              <w:tabs>
                <w:tab w:val="left" w:pos="295"/>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车辆燃油消耗量原始记录；</w:t>
            </w:r>
          </w:p>
          <w:p w:rsidR="0021009B" w:rsidRDefault="00C50EC9">
            <w:pPr>
              <w:pStyle w:val="aff0"/>
              <w:numPr>
                <w:ilvl w:val="0"/>
                <w:numId w:val="57"/>
              </w:numPr>
              <w:tabs>
                <w:tab w:val="left" w:pos="295"/>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燃油购进明细账；</w:t>
            </w:r>
          </w:p>
          <w:p w:rsidR="0021009B" w:rsidRDefault="00C50EC9">
            <w:pPr>
              <w:pStyle w:val="aff0"/>
              <w:numPr>
                <w:ilvl w:val="0"/>
                <w:numId w:val="57"/>
              </w:numPr>
              <w:tabs>
                <w:tab w:val="left" w:pos="295"/>
              </w:tabs>
              <w:spacing w:line="340" w:lineRule="exact"/>
              <w:ind w:left="318" w:hanging="318"/>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车辆燃油取用计量器具清单（含名称、型号、编号、精度、安装位置等），检验报告或证书。</w:t>
            </w:r>
          </w:p>
        </w:tc>
      </w:tr>
    </w:tbl>
    <w:p w:rsidR="0021009B" w:rsidRDefault="0021009B">
      <w:pPr>
        <w:spacing w:beforeLines="50" w:before="120" w:afterLines="50" w:after="120" w:line="360" w:lineRule="exact"/>
        <w:ind w:firstLine="420"/>
        <w:jc w:val="center"/>
        <w:rPr>
          <w:rFonts w:ascii="黑体" w:eastAsia="黑体" w:hAnsi="黑体" w:cs="Times New Roman"/>
          <w:bCs/>
          <w:kern w:val="0"/>
          <w:szCs w:val="21"/>
        </w:rPr>
      </w:pPr>
    </w:p>
    <w:p w:rsidR="0021009B" w:rsidRDefault="00C50EC9">
      <w:pPr>
        <w:spacing w:beforeLines="50" w:before="120" w:afterLines="100" w:after="240" w:line="360" w:lineRule="exact"/>
        <w:ind w:firstLine="420"/>
        <w:jc w:val="center"/>
      </w:pPr>
      <w:r>
        <w:rPr>
          <w:rFonts w:ascii="黑体" w:eastAsia="黑体" w:hAnsi="黑体" w:cs="Times New Roman" w:hint="eastAsia"/>
          <w:bCs/>
          <w:kern w:val="0"/>
          <w:szCs w:val="21"/>
        </w:rPr>
        <w:lastRenderedPageBreak/>
        <w:t>表D</w:t>
      </w:r>
      <w:r>
        <w:rPr>
          <w:rFonts w:ascii="黑体" w:eastAsia="黑体" w:hAnsi="黑体" w:cs="Times New Roman"/>
          <w:bCs/>
          <w:kern w:val="0"/>
          <w:szCs w:val="21"/>
        </w:rPr>
        <w:t xml:space="preserve">.1 </w:t>
      </w:r>
      <w:r>
        <w:rPr>
          <w:rFonts w:ascii="黑体" w:eastAsia="黑体" w:hAnsi="黑体" w:cs="Times New Roman" w:hint="eastAsia"/>
          <w:bCs/>
          <w:kern w:val="0"/>
          <w:szCs w:val="21"/>
        </w:rPr>
        <w:t>（</w:t>
      </w:r>
      <w:r>
        <w:rPr>
          <w:rFonts w:ascii="宋体" w:eastAsia="宋体" w:hAnsi="宋体" w:cs="Times New Roman" w:hint="eastAsia"/>
          <w:bCs/>
          <w:kern w:val="0"/>
          <w:szCs w:val="21"/>
        </w:rPr>
        <w:t>续</w:t>
      </w:r>
      <w:r>
        <w:rPr>
          <w:rFonts w:ascii="黑体" w:eastAsia="黑体" w:hAnsi="黑体" w:cs="Times New Roman" w:hint="eastAsia"/>
          <w:bCs/>
          <w:kern w:val="0"/>
          <w:szCs w:val="21"/>
        </w:rPr>
        <w:t>）</w:t>
      </w:r>
    </w:p>
    <w:tbl>
      <w:tblPr>
        <w:tblW w:w="92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39"/>
        <w:gridCol w:w="3061"/>
        <w:gridCol w:w="5499"/>
      </w:tblGrid>
      <w:tr w:rsidR="0021009B">
        <w:trPr>
          <w:trHeight w:val="270"/>
          <w:tblHeader/>
        </w:trPr>
        <w:tc>
          <w:tcPr>
            <w:tcW w:w="739" w:type="dxa"/>
            <w:tcBorders>
              <w:top w:val="single" w:sz="18" w:space="0" w:color="auto"/>
              <w:bottom w:val="single" w:sz="18" w:space="0" w:color="auto"/>
            </w:tcBorders>
            <w:shd w:val="clear" w:color="auto" w:fill="auto"/>
            <w:vAlign w:val="center"/>
          </w:tcPr>
          <w:p w:rsidR="0021009B" w:rsidRDefault="00C50EC9">
            <w:pPr>
              <w:spacing w:line="340" w:lineRule="exact"/>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序号</w:t>
            </w:r>
          </w:p>
        </w:tc>
        <w:tc>
          <w:tcPr>
            <w:tcW w:w="3061" w:type="dxa"/>
            <w:tcBorders>
              <w:top w:val="single" w:sz="18" w:space="0" w:color="auto"/>
              <w:bottom w:val="single" w:sz="18" w:space="0" w:color="auto"/>
            </w:tcBorders>
            <w:shd w:val="clear" w:color="auto" w:fill="auto"/>
            <w:vAlign w:val="center"/>
          </w:tcPr>
          <w:p w:rsidR="0021009B" w:rsidRDefault="00C50EC9">
            <w:pPr>
              <w:spacing w:line="340" w:lineRule="exact"/>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文件名称</w:t>
            </w:r>
          </w:p>
        </w:tc>
        <w:tc>
          <w:tcPr>
            <w:tcW w:w="5499" w:type="dxa"/>
            <w:tcBorders>
              <w:top w:val="single" w:sz="18" w:space="0" w:color="auto"/>
              <w:bottom w:val="single" w:sz="18" w:space="0" w:color="auto"/>
            </w:tcBorders>
            <w:shd w:val="clear" w:color="auto" w:fill="auto"/>
            <w:vAlign w:val="center"/>
          </w:tcPr>
          <w:p w:rsidR="0021009B" w:rsidRDefault="00C50EC9">
            <w:pPr>
              <w:spacing w:line="340" w:lineRule="exact"/>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文件内容</w:t>
            </w:r>
          </w:p>
        </w:tc>
      </w:tr>
      <w:tr w:rsidR="0021009B">
        <w:trPr>
          <w:trHeight w:val="1302"/>
        </w:trPr>
        <w:tc>
          <w:tcPr>
            <w:tcW w:w="739"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10</w:t>
            </w:r>
          </w:p>
        </w:tc>
        <w:tc>
          <w:tcPr>
            <w:tcW w:w="3061"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附属生产系统用油或用气每月消耗量汇总统计</w:t>
            </w:r>
          </w:p>
        </w:tc>
        <w:tc>
          <w:tcPr>
            <w:tcW w:w="5499" w:type="dxa"/>
            <w:shd w:val="clear" w:color="auto" w:fill="auto"/>
            <w:vAlign w:val="center"/>
          </w:tcPr>
          <w:p w:rsidR="0021009B" w:rsidRDefault="00C50EC9">
            <w:pPr>
              <w:pStyle w:val="aff0"/>
              <w:numPr>
                <w:ilvl w:val="0"/>
                <w:numId w:val="58"/>
              </w:numPr>
              <w:tabs>
                <w:tab w:val="left" w:pos="336"/>
              </w:tabs>
              <w:spacing w:line="340" w:lineRule="exact"/>
              <w:ind w:left="347" w:hanging="347"/>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食堂、浴室、保健站等用油或用气台账，按燃料</w:t>
            </w:r>
            <w:r>
              <w:rPr>
                <w:rFonts w:ascii="Times New Roman" w:eastAsia="宋体" w:hAnsi="Times New Roman" w:cs="Times New Roman" w:hint="eastAsia"/>
                <w:kern w:val="0"/>
                <w:sz w:val="18"/>
                <w:szCs w:val="18"/>
              </w:rPr>
              <w:t>种类</w:t>
            </w:r>
            <w:r>
              <w:rPr>
                <w:rFonts w:ascii="Times New Roman" w:eastAsia="宋体" w:hAnsi="Times New Roman" w:cs="Times New Roman"/>
                <w:kern w:val="0"/>
                <w:sz w:val="18"/>
                <w:szCs w:val="18"/>
              </w:rPr>
              <w:t>分开统计；</w:t>
            </w:r>
          </w:p>
          <w:p w:rsidR="0021009B" w:rsidRDefault="00C50EC9">
            <w:pPr>
              <w:pStyle w:val="aff0"/>
              <w:numPr>
                <w:ilvl w:val="0"/>
                <w:numId w:val="58"/>
              </w:numPr>
              <w:tabs>
                <w:tab w:val="left" w:pos="336"/>
              </w:tabs>
              <w:spacing w:line="340" w:lineRule="exact"/>
              <w:ind w:left="347" w:hanging="347"/>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附属生产系统燃油或燃气消耗量原始记录；</w:t>
            </w:r>
          </w:p>
          <w:p w:rsidR="0021009B" w:rsidRDefault="00C50EC9">
            <w:pPr>
              <w:pStyle w:val="aff0"/>
              <w:numPr>
                <w:ilvl w:val="0"/>
                <w:numId w:val="58"/>
              </w:numPr>
              <w:tabs>
                <w:tab w:val="left" w:pos="336"/>
              </w:tabs>
              <w:spacing w:line="340" w:lineRule="exact"/>
              <w:ind w:left="347" w:hanging="347"/>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燃油或燃气购进明细账；</w:t>
            </w:r>
          </w:p>
          <w:p w:rsidR="0021009B" w:rsidRDefault="00C50EC9">
            <w:pPr>
              <w:pStyle w:val="aff0"/>
              <w:numPr>
                <w:ilvl w:val="0"/>
                <w:numId w:val="58"/>
              </w:numPr>
              <w:tabs>
                <w:tab w:val="left" w:pos="336"/>
              </w:tabs>
              <w:spacing w:line="340" w:lineRule="exact"/>
              <w:ind w:left="347" w:hanging="347"/>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燃油或燃气取用计量器具清单（含名称、型号、编号、精度、安装位置等），检验报告或证书。</w:t>
            </w:r>
          </w:p>
        </w:tc>
      </w:tr>
      <w:tr w:rsidR="0021009B">
        <w:trPr>
          <w:trHeight w:val="934"/>
        </w:trPr>
        <w:tc>
          <w:tcPr>
            <w:tcW w:w="739"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11</w:t>
            </w:r>
          </w:p>
        </w:tc>
        <w:tc>
          <w:tcPr>
            <w:tcW w:w="3061"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分机组入炉煤收到基低位发热量月值汇总统计</w:t>
            </w:r>
          </w:p>
        </w:tc>
        <w:tc>
          <w:tcPr>
            <w:tcW w:w="5499" w:type="dxa"/>
            <w:vMerge w:val="restart"/>
            <w:shd w:val="clear" w:color="auto" w:fill="auto"/>
            <w:vAlign w:val="center"/>
          </w:tcPr>
          <w:p w:rsidR="0021009B" w:rsidRDefault="00C50EC9">
            <w:pPr>
              <w:pStyle w:val="aff0"/>
              <w:numPr>
                <w:ilvl w:val="0"/>
                <w:numId w:val="59"/>
              </w:numPr>
              <w:tabs>
                <w:tab w:val="left" w:pos="501"/>
              </w:tabs>
              <w:spacing w:line="340" w:lineRule="exact"/>
              <w:ind w:left="359" w:hanging="359"/>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元素碳含量检测月报或台账（外委检测需提供检测报告和检测单位的资质证明）；</w:t>
            </w:r>
          </w:p>
          <w:p w:rsidR="0021009B" w:rsidRDefault="00C50EC9">
            <w:pPr>
              <w:pStyle w:val="aff0"/>
              <w:numPr>
                <w:ilvl w:val="0"/>
                <w:numId w:val="59"/>
              </w:numPr>
              <w:tabs>
                <w:tab w:val="left" w:pos="501"/>
              </w:tabs>
              <w:spacing w:line="340" w:lineRule="exact"/>
              <w:ind w:left="359" w:hanging="359"/>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w:t>
            </w:r>
            <w:r>
              <w:rPr>
                <w:rFonts w:ascii="Times New Roman" w:eastAsia="宋体" w:hAnsi="Times New Roman" w:cs="Times New Roman" w:hint="eastAsia"/>
                <w:kern w:val="0"/>
                <w:sz w:val="18"/>
                <w:szCs w:val="18"/>
              </w:rPr>
              <w:t>日</w:t>
            </w:r>
            <w:r>
              <w:rPr>
                <w:rFonts w:ascii="Times New Roman" w:eastAsia="宋体" w:hAnsi="Times New Roman" w:cs="Times New Roman"/>
                <w:kern w:val="0"/>
                <w:sz w:val="18"/>
                <w:szCs w:val="18"/>
              </w:rPr>
              <w:t>低位发热量</w:t>
            </w:r>
            <w:r>
              <w:rPr>
                <w:rFonts w:ascii="Times New Roman" w:eastAsia="宋体" w:hAnsi="Times New Roman" w:cs="Times New Roman" w:hint="eastAsia"/>
                <w:kern w:val="0"/>
                <w:sz w:val="18"/>
                <w:szCs w:val="18"/>
              </w:rPr>
              <w:t>和</w:t>
            </w:r>
            <w:r>
              <w:rPr>
                <w:rFonts w:ascii="Times New Roman" w:eastAsia="宋体" w:hAnsi="Times New Roman" w:cs="Times New Roman"/>
                <w:kern w:val="0"/>
                <w:sz w:val="18"/>
                <w:szCs w:val="18"/>
              </w:rPr>
              <w:t>工业分析检测结果原始记录；</w:t>
            </w:r>
          </w:p>
          <w:p w:rsidR="0021009B" w:rsidRDefault="00C50EC9">
            <w:pPr>
              <w:pStyle w:val="aff0"/>
              <w:numPr>
                <w:ilvl w:val="0"/>
                <w:numId w:val="59"/>
              </w:numPr>
              <w:tabs>
                <w:tab w:val="left" w:pos="501"/>
              </w:tabs>
              <w:spacing w:line="340" w:lineRule="exact"/>
              <w:ind w:left="359" w:hanging="359"/>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煤质检测仪器清单（含名称、型号、编号、精度、安装位置等），检验报告或证书。</w:t>
            </w:r>
          </w:p>
        </w:tc>
      </w:tr>
      <w:tr w:rsidR="0021009B">
        <w:trPr>
          <w:trHeight w:val="962"/>
        </w:trPr>
        <w:tc>
          <w:tcPr>
            <w:tcW w:w="739"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12</w:t>
            </w:r>
          </w:p>
        </w:tc>
        <w:tc>
          <w:tcPr>
            <w:tcW w:w="3061"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分机组入炉煤收到基元素碳含量月值汇总统计</w:t>
            </w:r>
          </w:p>
        </w:tc>
        <w:tc>
          <w:tcPr>
            <w:tcW w:w="5499" w:type="dxa"/>
            <w:vMerge/>
            <w:shd w:val="clear" w:color="auto" w:fill="auto"/>
            <w:vAlign w:val="center"/>
          </w:tcPr>
          <w:p w:rsidR="0021009B" w:rsidRDefault="0021009B">
            <w:pPr>
              <w:pStyle w:val="aff0"/>
              <w:tabs>
                <w:tab w:val="left" w:pos="177"/>
              </w:tabs>
              <w:spacing w:line="340" w:lineRule="exact"/>
              <w:ind w:firstLine="0"/>
              <w:jc w:val="left"/>
              <w:rPr>
                <w:rFonts w:ascii="Times New Roman" w:eastAsia="宋体" w:hAnsi="Times New Roman" w:cs="Times New Roman"/>
                <w:kern w:val="0"/>
                <w:sz w:val="18"/>
                <w:szCs w:val="18"/>
              </w:rPr>
            </w:pPr>
          </w:p>
        </w:tc>
      </w:tr>
      <w:tr w:rsidR="0021009B">
        <w:trPr>
          <w:trHeight w:val="848"/>
        </w:trPr>
        <w:tc>
          <w:tcPr>
            <w:tcW w:w="739"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13</w:t>
            </w:r>
          </w:p>
        </w:tc>
        <w:tc>
          <w:tcPr>
            <w:tcW w:w="3061"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分机组入炉煤工业分析数据月值汇总统计</w:t>
            </w:r>
          </w:p>
        </w:tc>
        <w:tc>
          <w:tcPr>
            <w:tcW w:w="5499" w:type="dxa"/>
            <w:vMerge/>
            <w:shd w:val="clear" w:color="auto" w:fill="auto"/>
            <w:vAlign w:val="center"/>
          </w:tcPr>
          <w:p w:rsidR="0021009B" w:rsidRDefault="0021009B">
            <w:pPr>
              <w:pStyle w:val="aff0"/>
              <w:tabs>
                <w:tab w:val="left" w:pos="177"/>
              </w:tabs>
              <w:spacing w:line="340" w:lineRule="exact"/>
              <w:ind w:firstLine="0"/>
              <w:jc w:val="left"/>
              <w:rPr>
                <w:rFonts w:ascii="Times New Roman" w:eastAsia="宋体" w:hAnsi="Times New Roman" w:cs="Times New Roman"/>
                <w:kern w:val="0"/>
                <w:sz w:val="18"/>
                <w:szCs w:val="18"/>
              </w:rPr>
            </w:pPr>
          </w:p>
        </w:tc>
      </w:tr>
      <w:tr w:rsidR="0021009B">
        <w:trPr>
          <w:trHeight w:val="1302"/>
        </w:trPr>
        <w:tc>
          <w:tcPr>
            <w:tcW w:w="739"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14</w:t>
            </w:r>
          </w:p>
        </w:tc>
        <w:tc>
          <w:tcPr>
            <w:tcW w:w="3061"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分机组炉渣、飞灰每月产量</w:t>
            </w:r>
            <w:r>
              <w:rPr>
                <w:rFonts w:ascii="Times New Roman" w:eastAsia="宋体" w:hAnsi="Times New Roman" w:cs="Times New Roman" w:hint="eastAsia"/>
                <w:kern w:val="0"/>
                <w:sz w:val="18"/>
                <w:szCs w:val="18"/>
              </w:rPr>
              <w:t>、含碳量</w:t>
            </w:r>
            <w:r>
              <w:rPr>
                <w:rFonts w:ascii="Times New Roman" w:eastAsia="宋体" w:hAnsi="Times New Roman" w:cs="Times New Roman"/>
                <w:kern w:val="0"/>
                <w:sz w:val="18"/>
                <w:szCs w:val="18"/>
              </w:rPr>
              <w:t>汇总统计</w:t>
            </w:r>
          </w:p>
        </w:tc>
        <w:tc>
          <w:tcPr>
            <w:tcW w:w="5499" w:type="dxa"/>
            <w:shd w:val="clear" w:color="auto" w:fill="auto"/>
            <w:vAlign w:val="center"/>
          </w:tcPr>
          <w:p w:rsidR="0021009B" w:rsidRDefault="00C50EC9">
            <w:pPr>
              <w:pStyle w:val="aff0"/>
              <w:numPr>
                <w:ilvl w:val="0"/>
                <w:numId w:val="60"/>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炉渣、飞灰产量或销售量统计月报或台账</w:t>
            </w:r>
            <w:r>
              <w:rPr>
                <w:rFonts w:ascii="Times New Roman" w:eastAsia="宋体" w:hAnsi="Times New Roman" w:cs="Times New Roman" w:hint="eastAsia"/>
                <w:kern w:val="0"/>
                <w:sz w:val="18"/>
                <w:szCs w:val="18"/>
              </w:rPr>
              <w:t>；</w:t>
            </w:r>
          </w:p>
          <w:p w:rsidR="0021009B" w:rsidRDefault="00C50EC9">
            <w:pPr>
              <w:pStyle w:val="aff0"/>
              <w:numPr>
                <w:ilvl w:val="0"/>
                <w:numId w:val="60"/>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炉渣、飞灰含碳量检测月报；</w:t>
            </w:r>
          </w:p>
          <w:p w:rsidR="0021009B" w:rsidRDefault="00C50EC9">
            <w:pPr>
              <w:pStyle w:val="aff0"/>
              <w:numPr>
                <w:ilvl w:val="0"/>
                <w:numId w:val="60"/>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炉渣、飞灰含碳量检测原始记录；</w:t>
            </w:r>
          </w:p>
          <w:p w:rsidR="0021009B" w:rsidRDefault="00C50EC9">
            <w:pPr>
              <w:pStyle w:val="aff0"/>
              <w:numPr>
                <w:ilvl w:val="0"/>
                <w:numId w:val="60"/>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炉渣、飞灰检测仪器清单（含名称、型号、编号、精度、安装位置等），检验报告或证书。</w:t>
            </w:r>
          </w:p>
        </w:tc>
      </w:tr>
      <w:tr w:rsidR="0021009B">
        <w:trPr>
          <w:trHeight w:val="702"/>
        </w:trPr>
        <w:tc>
          <w:tcPr>
            <w:tcW w:w="739"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r>
              <w:rPr>
                <w:rFonts w:ascii="Times New Roman" w:eastAsia="宋体" w:hAnsi="Times New Roman" w:cs="Times New Roman" w:hint="eastAsia"/>
                <w:kern w:val="0"/>
                <w:sz w:val="18"/>
                <w:szCs w:val="18"/>
              </w:rPr>
              <w:t>5</w:t>
            </w:r>
          </w:p>
        </w:tc>
        <w:tc>
          <w:tcPr>
            <w:tcW w:w="3061"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分机组除尘系统除尘效率</w:t>
            </w:r>
          </w:p>
        </w:tc>
        <w:tc>
          <w:tcPr>
            <w:tcW w:w="5499" w:type="dxa"/>
            <w:shd w:val="clear" w:color="auto" w:fill="auto"/>
            <w:vAlign w:val="center"/>
          </w:tcPr>
          <w:p w:rsidR="0021009B" w:rsidRDefault="00C50EC9">
            <w:pPr>
              <w:pStyle w:val="aff0"/>
              <w:tabs>
                <w:tab w:val="left" w:pos="177"/>
              </w:tabs>
              <w:spacing w:line="340" w:lineRule="exact"/>
              <w:ind w:firstLine="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除尘设备设计数据</w:t>
            </w:r>
          </w:p>
        </w:tc>
      </w:tr>
      <w:tr w:rsidR="0021009B">
        <w:trPr>
          <w:trHeight w:val="1302"/>
        </w:trPr>
        <w:tc>
          <w:tcPr>
            <w:tcW w:w="739"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r>
              <w:rPr>
                <w:rFonts w:ascii="Times New Roman" w:eastAsia="宋体" w:hAnsi="Times New Roman" w:cs="Times New Roman" w:hint="eastAsia"/>
                <w:kern w:val="0"/>
                <w:sz w:val="18"/>
                <w:szCs w:val="18"/>
              </w:rPr>
              <w:t>6</w:t>
            </w:r>
          </w:p>
        </w:tc>
        <w:tc>
          <w:tcPr>
            <w:tcW w:w="3061"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分机组燃气每月消耗量汇总统计</w:t>
            </w:r>
            <w:r>
              <w:rPr>
                <w:rFonts w:ascii="Times New Roman" w:eastAsia="宋体" w:hAnsi="Times New Roman" w:cs="Times New Roman" w:hint="eastAsia"/>
                <w:kern w:val="0"/>
                <w:sz w:val="18"/>
                <w:szCs w:val="18"/>
              </w:rPr>
              <w:t>（</w:t>
            </w:r>
            <w:r>
              <w:rPr>
                <w:rFonts w:ascii="Times New Roman" w:eastAsia="宋体" w:hAnsi="Times New Roman" w:cs="Times New Roman"/>
                <w:kern w:val="0"/>
                <w:sz w:val="18"/>
                <w:szCs w:val="18"/>
              </w:rPr>
              <w:t>仅燃气机组提供</w:t>
            </w:r>
            <w:r>
              <w:rPr>
                <w:rFonts w:ascii="Times New Roman" w:eastAsia="宋体" w:hAnsi="Times New Roman" w:cs="Times New Roman" w:hint="eastAsia"/>
                <w:kern w:val="0"/>
                <w:sz w:val="18"/>
                <w:szCs w:val="18"/>
              </w:rPr>
              <w:t>）</w:t>
            </w:r>
          </w:p>
        </w:tc>
        <w:tc>
          <w:tcPr>
            <w:tcW w:w="5499" w:type="dxa"/>
            <w:shd w:val="clear" w:color="auto" w:fill="auto"/>
            <w:vAlign w:val="center"/>
          </w:tcPr>
          <w:p w:rsidR="0021009B" w:rsidRDefault="00C50EC9">
            <w:pPr>
              <w:pStyle w:val="aff0"/>
              <w:numPr>
                <w:ilvl w:val="0"/>
                <w:numId w:val="61"/>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技术经济或生产月报（对外口径）；</w:t>
            </w:r>
          </w:p>
          <w:p w:rsidR="0021009B" w:rsidRDefault="00C50EC9">
            <w:pPr>
              <w:pStyle w:val="aff0"/>
              <w:numPr>
                <w:ilvl w:val="0"/>
                <w:numId w:val="61"/>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能源购进、消费与库存报表；</w:t>
            </w:r>
          </w:p>
          <w:p w:rsidR="0021009B" w:rsidRDefault="00C50EC9">
            <w:pPr>
              <w:pStyle w:val="aff0"/>
              <w:numPr>
                <w:ilvl w:val="0"/>
                <w:numId w:val="61"/>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燃气日消耗量原始记录；</w:t>
            </w:r>
          </w:p>
          <w:p w:rsidR="0021009B" w:rsidRDefault="00C50EC9">
            <w:pPr>
              <w:pStyle w:val="aff0"/>
              <w:numPr>
                <w:ilvl w:val="0"/>
                <w:numId w:val="61"/>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燃气购进明细账；</w:t>
            </w:r>
          </w:p>
          <w:p w:rsidR="0021009B" w:rsidRDefault="00C50EC9">
            <w:pPr>
              <w:pStyle w:val="aff0"/>
              <w:numPr>
                <w:ilvl w:val="0"/>
                <w:numId w:val="61"/>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入厂气和入炉气计量器具清单（含名称、型号、编号、精度、安装位置等），检验报告或证书。</w:t>
            </w:r>
          </w:p>
        </w:tc>
      </w:tr>
      <w:tr w:rsidR="0021009B">
        <w:trPr>
          <w:trHeight w:val="1302"/>
        </w:trPr>
        <w:tc>
          <w:tcPr>
            <w:tcW w:w="739" w:type="dxa"/>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17</w:t>
            </w:r>
          </w:p>
        </w:tc>
        <w:tc>
          <w:tcPr>
            <w:tcW w:w="3061" w:type="dxa"/>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分机组燃气低位发热量月值汇总统计</w:t>
            </w:r>
            <w:r>
              <w:rPr>
                <w:rFonts w:ascii="Times New Roman" w:eastAsia="宋体" w:hAnsi="Times New Roman" w:cs="Times New Roman" w:hint="eastAsia"/>
                <w:kern w:val="0"/>
                <w:sz w:val="18"/>
                <w:szCs w:val="18"/>
              </w:rPr>
              <w:t>（</w:t>
            </w:r>
            <w:r>
              <w:rPr>
                <w:rFonts w:ascii="Times New Roman" w:eastAsia="宋体" w:hAnsi="Times New Roman" w:cs="Times New Roman"/>
                <w:kern w:val="0"/>
                <w:sz w:val="18"/>
                <w:szCs w:val="18"/>
              </w:rPr>
              <w:t>仅燃气机组提供</w:t>
            </w:r>
            <w:r>
              <w:rPr>
                <w:rFonts w:ascii="Times New Roman" w:eastAsia="宋体" w:hAnsi="Times New Roman" w:cs="Times New Roman" w:hint="eastAsia"/>
                <w:kern w:val="0"/>
                <w:sz w:val="18"/>
                <w:szCs w:val="18"/>
              </w:rPr>
              <w:t>）</w:t>
            </w:r>
          </w:p>
        </w:tc>
        <w:tc>
          <w:tcPr>
            <w:tcW w:w="5499" w:type="dxa"/>
            <w:shd w:val="clear" w:color="auto" w:fill="auto"/>
            <w:vAlign w:val="center"/>
          </w:tcPr>
          <w:p w:rsidR="0021009B" w:rsidRDefault="00C50EC9">
            <w:pPr>
              <w:pStyle w:val="aff0"/>
              <w:numPr>
                <w:ilvl w:val="0"/>
                <w:numId w:val="62"/>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天然气低位发热量检测月报或台账；</w:t>
            </w:r>
          </w:p>
          <w:p w:rsidR="0021009B" w:rsidRDefault="00C50EC9">
            <w:pPr>
              <w:pStyle w:val="aff0"/>
              <w:numPr>
                <w:ilvl w:val="0"/>
                <w:numId w:val="62"/>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燃气发热量检测原始记录；</w:t>
            </w:r>
          </w:p>
          <w:p w:rsidR="0021009B" w:rsidRDefault="00C50EC9">
            <w:pPr>
              <w:pStyle w:val="aff0"/>
              <w:numPr>
                <w:ilvl w:val="0"/>
                <w:numId w:val="62"/>
              </w:numPr>
              <w:spacing w:line="340" w:lineRule="exact"/>
              <w:ind w:left="370" w:hanging="370"/>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燃气发热量检测仪器清单（含名称、型号、编号、精度、安装位置等），检验报告或证书。</w:t>
            </w:r>
          </w:p>
        </w:tc>
      </w:tr>
      <w:tr w:rsidR="0021009B">
        <w:trPr>
          <w:trHeight w:val="1302"/>
        </w:trPr>
        <w:tc>
          <w:tcPr>
            <w:tcW w:w="739" w:type="dxa"/>
            <w:tcBorders>
              <w:bottom w:val="single" w:sz="18" w:space="0" w:color="auto"/>
            </w:tcBorders>
            <w:shd w:val="clear" w:color="auto" w:fill="auto"/>
            <w:vAlign w:val="center"/>
          </w:tcPr>
          <w:p w:rsidR="0021009B" w:rsidRDefault="00C50EC9">
            <w:pPr>
              <w:spacing w:line="34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18</w:t>
            </w:r>
          </w:p>
        </w:tc>
        <w:tc>
          <w:tcPr>
            <w:tcW w:w="3061" w:type="dxa"/>
            <w:tcBorders>
              <w:bottom w:val="single" w:sz="18" w:space="0" w:color="auto"/>
            </w:tcBorders>
            <w:shd w:val="clear" w:color="auto" w:fill="auto"/>
            <w:vAlign w:val="center"/>
          </w:tcPr>
          <w:p w:rsidR="0021009B" w:rsidRDefault="00C50EC9">
            <w:pPr>
              <w:spacing w:line="34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入炉煤（掺混前）的分煤种统计数据</w:t>
            </w:r>
          </w:p>
        </w:tc>
        <w:tc>
          <w:tcPr>
            <w:tcW w:w="5499" w:type="dxa"/>
            <w:tcBorders>
              <w:bottom w:val="single" w:sz="18" w:space="0" w:color="auto"/>
            </w:tcBorders>
            <w:shd w:val="clear" w:color="auto" w:fill="auto"/>
            <w:vAlign w:val="center"/>
          </w:tcPr>
          <w:p w:rsidR="0021009B" w:rsidRDefault="00C50EC9">
            <w:pPr>
              <w:pStyle w:val="aff0"/>
              <w:numPr>
                <w:ilvl w:val="0"/>
                <w:numId w:val="63"/>
              </w:numPr>
              <w:spacing w:line="340" w:lineRule="exact"/>
              <w:ind w:left="339" w:hanging="339"/>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入炉煤或入厂煤不同煤种统计表，包括各煤种名称、分煤种消耗量、分煤种低位发热量；</w:t>
            </w:r>
          </w:p>
          <w:p w:rsidR="0021009B" w:rsidRDefault="00C50EC9">
            <w:pPr>
              <w:pStyle w:val="aff0"/>
              <w:numPr>
                <w:ilvl w:val="0"/>
                <w:numId w:val="63"/>
              </w:numPr>
              <w:spacing w:line="340" w:lineRule="exact"/>
              <w:ind w:left="339" w:hanging="339"/>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煤检数据；</w:t>
            </w:r>
          </w:p>
          <w:p w:rsidR="0021009B" w:rsidRDefault="00C50EC9">
            <w:pPr>
              <w:pStyle w:val="aff0"/>
              <w:numPr>
                <w:ilvl w:val="0"/>
                <w:numId w:val="63"/>
              </w:numPr>
              <w:spacing w:line="340" w:lineRule="exact"/>
              <w:ind w:left="339" w:hanging="339"/>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入炉煤或入厂煤不同煤种统计原始记录。</w:t>
            </w:r>
          </w:p>
        </w:tc>
      </w:tr>
    </w:tbl>
    <w:p w:rsidR="0021009B" w:rsidRDefault="0021009B">
      <w:pPr>
        <w:spacing w:line="480" w:lineRule="auto"/>
        <w:ind w:firstLine="420"/>
        <w:jc w:val="center"/>
        <w:rPr>
          <w:rFonts w:ascii="黑体" w:eastAsia="黑体" w:hAnsi="黑体" w:cs="Times New Roman"/>
          <w:bCs/>
          <w:kern w:val="0"/>
          <w:szCs w:val="21"/>
        </w:rPr>
      </w:pPr>
    </w:p>
    <w:p w:rsidR="0021009B" w:rsidRDefault="00C50EC9">
      <w:pPr>
        <w:spacing w:line="480" w:lineRule="auto"/>
        <w:ind w:firstLine="420"/>
        <w:jc w:val="center"/>
        <w:rPr>
          <w:rFonts w:ascii="黑体" w:eastAsia="黑体" w:hAnsi="黑体" w:cs="Times New Roman"/>
          <w:bCs/>
          <w:kern w:val="0"/>
          <w:szCs w:val="21"/>
        </w:rPr>
      </w:pPr>
      <w:r>
        <w:rPr>
          <w:rFonts w:ascii="黑体" w:eastAsia="黑体" w:hAnsi="黑体" w:cs="Times New Roman" w:hint="eastAsia"/>
          <w:bCs/>
          <w:kern w:val="0"/>
          <w:szCs w:val="21"/>
        </w:rPr>
        <w:lastRenderedPageBreak/>
        <w:t>表D</w:t>
      </w:r>
      <w:r>
        <w:rPr>
          <w:rFonts w:ascii="黑体" w:eastAsia="黑体" w:hAnsi="黑体" w:cs="Times New Roman"/>
          <w:bCs/>
          <w:kern w:val="0"/>
          <w:szCs w:val="21"/>
        </w:rPr>
        <w:t xml:space="preserve">.1 </w:t>
      </w:r>
      <w:r>
        <w:rPr>
          <w:rFonts w:ascii="黑体" w:eastAsia="黑体" w:hAnsi="黑体" w:cs="Times New Roman" w:hint="eastAsia"/>
          <w:bCs/>
          <w:kern w:val="0"/>
          <w:szCs w:val="21"/>
        </w:rPr>
        <w:t>（</w:t>
      </w:r>
      <w:r>
        <w:rPr>
          <w:rFonts w:ascii="宋体" w:eastAsia="宋体" w:hAnsi="宋体" w:cs="Times New Roman" w:hint="eastAsia"/>
          <w:bCs/>
          <w:kern w:val="0"/>
          <w:szCs w:val="21"/>
        </w:rPr>
        <w:t>续</w:t>
      </w:r>
      <w:r>
        <w:rPr>
          <w:rFonts w:ascii="黑体" w:eastAsia="黑体" w:hAnsi="黑体" w:cs="Times New Roman" w:hint="eastAsia"/>
          <w:bCs/>
          <w:kern w:val="0"/>
          <w:szCs w:val="21"/>
        </w:rPr>
        <w:t>）</w:t>
      </w:r>
    </w:p>
    <w:tbl>
      <w:tblPr>
        <w:tblW w:w="9356"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94"/>
        <w:gridCol w:w="3034"/>
        <w:gridCol w:w="5528"/>
      </w:tblGrid>
      <w:tr w:rsidR="0021009B">
        <w:trPr>
          <w:trHeight w:val="480"/>
        </w:trPr>
        <w:tc>
          <w:tcPr>
            <w:tcW w:w="794" w:type="dxa"/>
            <w:tcBorders>
              <w:top w:val="single" w:sz="18" w:space="0" w:color="auto"/>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bCs/>
                <w:kern w:val="0"/>
                <w:sz w:val="18"/>
                <w:szCs w:val="18"/>
              </w:rPr>
              <w:t>序号</w:t>
            </w:r>
          </w:p>
        </w:tc>
        <w:tc>
          <w:tcPr>
            <w:tcW w:w="3034" w:type="dxa"/>
            <w:tcBorders>
              <w:top w:val="single" w:sz="18" w:space="0" w:color="auto"/>
              <w:bottom w:val="single" w:sz="18" w:space="0" w:color="auto"/>
            </w:tcBorders>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bCs/>
                <w:kern w:val="0"/>
                <w:sz w:val="18"/>
                <w:szCs w:val="18"/>
              </w:rPr>
              <w:t>文件名称</w:t>
            </w:r>
          </w:p>
        </w:tc>
        <w:tc>
          <w:tcPr>
            <w:tcW w:w="5528" w:type="dxa"/>
            <w:tcBorders>
              <w:top w:val="single" w:sz="18" w:space="0" w:color="auto"/>
              <w:bottom w:val="single" w:sz="18" w:space="0" w:color="auto"/>
            </w:tcBorders>
            <w:shd w:val="clear" w:color="auto" w:fill="auto"/>
            <w:vAlign w:val="center"/>
          </w:tcPr>
          <w:p w:rsidR="0021009B" w:rsidRDefault="00C50EC9">
            <w:pPr>
              <w:pStyle w:val="aff0"/>
              <w:spacing w:line="360" w:lineRule="exact"/>
              <w:ind w:firstLine="0"/>
              <w:jc w:val="center"/>
              <w:rPr>
                <w:rFonts w:ascii="Times New Roman" w:eastAsia="宋体" w:hAnsi="Times New Roman" w:cs="Times New Roman"/>
                <w:kern w:val="0"/>
                <w:sz w:val="18"/>
                <w:szCs w:val="18"/>
              </w:rPr>
            </w:pPr>
            <w:r>
              <w:rPr>
                <w:rFonts w:ascii="Times New Roman" w:eastAsia="宋体" w:hAnsi="Times New Roman" w:cs="Times New Roman"/>
                <w:bCs/>
                <w:kern w:val="0"/>
                <w:sz w:val="18"/>
                <w:szCs w:val="18"/>
              </w:rPr>
              <w:t>文件内容</w:t>
            </w:r>
          </w:p>
        </w:tc>
      </w:tr>
      <w:tr w:rsidR="0021009B">
        <w:trPr>
          <w:trHeight w:val="319"/>
        </w:trPr>
        <w:tc>
          <w:tcPr>
            <w:tcW w:w="794" w:type="dxa"/>
            <w:shd w:val="clear" w:color="auto" w:fill="auto"/>
            <w:vAlign w:val="center"/>
          </w:tcPr>
          <w:p w:rsidR="0021009B" w:rsidRDefault="00C50EC9">
            <w:pPr>
              <w:spacing w:line="360" w:lineRule="exac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（三）</w:t>
            </w:r>
          </w:p>
        </w:tc>
        <w:tc>
          <w:tcPr>
            <w:tcW w:w="8562" w:type="dxa"/>
            <w:gridSpan w:val="2"/>
            <w:shd w:val="clear" w:color="auto" w:fill="auto"/>
            <w:vAlign w:val="center"/>
          </w:tcPr>
          <w:p w:rsidR="0021009B" w:rsidRDefault="00C50EC9">
            <w:pPr>
              <w:spacing w:line="360" w:lineRule="exact"/>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 xml:space="preserve">脱硫过程排放　</w:t>
            </w:r>
          </w:p>
        </w:tc>
      </w:tr>
      <w:tr w:rsidR="0021009B">
        <w:trPr>
          <w:trHeight w:val="1185"/>
        </w:trPr>
        <w:tc>
          <w:tcPr>
            <w:tcW w:w="79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19</w:t>
            </w:r>
          </w:p>
        </w:tc>
        <w:tc>
          <w:tcPr>
            <w:tcW w:w="3034"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分机组脱硫剂每月消耗量汇总统计</w:t>
            </w:r>
          </w:p>
        </w:tc>
        <w:tc>
          <w:tcPr>
            <w:tcW w:w="5528" w:type="dxa"/>
            <w:shd w:val="clear" w:color="auto" w:fill="auto"/>
            <w:vAlign w:val="center"/>
          </w:tcPr>
          <w:p w:rsidR="0021009B" w:rsidRDefault="00C50EC9">
            <w:pPr>
              <w:pStyle w:val="aff0"/>
              <w:numPr>
                <w:ilvl w:val="0"/>
                <w:numId w:val="64"/>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脱硫剂消耗量统计月报；</w:t>
            </w:r>
          </w:p>
          <w:p w:rsidR="0021009B" w:rsidRDefault="00C50EC9">
            <w:pPr>
              <w:pStyle w:val="aff0"/>
              <w:numPr>
                <w:ilvl w:val="0"/>
                <w:numId w:val="64"/>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脱硫剂购进明细账；</w:t>
            </w:r>
          </w:p>
          <w:p w:rsidR="0021009B" w:rsidRDefault="00C50EC9">
            <w:pPr>
              <w:pStyle w:val="aff0"/>
              <w:numPr>
                <w:ilvl w:val="0"/>
                <w:numId w:val="64"/>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脱硫剂消耗量统计台账，包含每天的消耗量</w:t>
            </w:r>
            <w:r>
              <w:rPr>
                <w:rFonts w:ascii="Times New Roman" w:eastAsia="宋体" w:hAnsi="Times New Roman" w:cs="Times New Roman" w:hint="eastAsia"/>
                <w:kern w:val="0"/>
                <w:sz w:val="18"/>
                <w:szCs w:val="18"/>
              </w:rPr>
              <w:t>；</w:t>
            </w:r>
          </w:p>
          <w:p w:rsidR="0021009B" w:rsidRDefault="00C50EC9">
            <w:pPr>
              <w:pStyle w:val="aff0"/>
              <w:numPr>
                <w:ilvl w:val="0"/>
                <w:numId w:val="64"/>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脱硫剂计量器具清单（含名称、型号、编号、精度、安装位置等），检验报告或证书。</w:t>
            </w:r>
          </w:p>
        </w:tc>
      </w:tr>
      <w:tr w:rsidR="0021009B">
        <w:trPr>
          <w:trHeight w:val="1185"/>
        </w:trPr>
        <w:tc>
          <w:tcPr>
            <w:tcW w:w="79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r>
              <w:rPr>
                <w:rFonts w:ascii="Times New Roman" w:eastAsia="宋体" w:hAnsi="Times New Roman" w:cs="Times New Roman" w:hint="eastAsia"/>
                <w:kern w:val="0"/>
                <w:sz w:val="18"/>
                <w:szCs w:val="18"/>
              </w:rPr>
              <w:t>0</w:t>
            </w:r>
          </w:p>
        </w:tc>
        <w:tc>
          <w:tcPr>
            <w:tcW w:w="3034"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分机组脱硫剂含量</w:t>
            </w:r>
          </w:p>
        </w:tc>
        <w:tc>
          <w:tcPr>
            <w:tcW w:w="5528" w:type="dxa"/>
            <w:shd w:val="clear" w:color="auto" w:fill="auto"/>
            <w:vAlign w:val="center"/>
          </w:tcPr>
          <w:p w:rsidR="0021009B" w:rsidRDefault="00C50EC9">
            <w:pPr>
              <w:pStyle w:val="aff0"/>
              <w:numPr>
                <w:ilvl w:val="3"/>
                <w:numId w:val="65"/>
              </w:numPr>
              <w:tabs>
                <w:tab w:val="left" w:pos="426"/>
              </w:tabs>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脱硫剂含量统计月报或台账；</w:t>
            </w:r>
          </w:p>
          <w:p w:rsidR="0021009B" w:rsidRDefault="00C50EC9">
            <w:pPr>
              <w:pStyle w:val="aff0"/>
              <w:numPr>
                <w:ilvl w:val="3"/>
                <w:numId w:val="65"/>
              </w:numPr>
              <w:tabs>
                <w:tab w:val="left" w:pos="426"/>
              </w:tabs>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脱硫剂含量检测原始记录；</w:t>
            </w:r>
          </w:p>
          <w:p w:rsidR="0021009B" w:rsidRDefault="00C50EC9">
            <w:pPr>
              <w:pStyle w:val="aff0"/>
              <w:numPr>
                <w:ilvl w:val="3"/>
                <w:numId w:val="65"/>
              </w:numPr>
              <w:tabs>
                <w:tab w:val="left" w:pos="426"/>
              </w:tabs>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脱硫剂含量检测器具清单（含名称、型号、编号、精度、安装位置等），检验报告或证书；</w:t>
            </w:r>
          </w:p>
          <w:p w:rsidR="0021009B" w:rsidRDefault="00C50EC9">
            <w:pPr>
              <w:pStyle w:val="aff0"/>
              <w:numPr>
                <w:ilvl w:val="3"/>
                <w:numId w:val="65"/>
              </w:numPr>
              <w:tabs>
                <w:tab w:val="left" w:pos="426"/>
              </w:tabs>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如果外委，则提供检测单位检测报告和资质证书。</w:t>
            </w:r>
          </w:p>
        </w:tc>
      </w:tr>
      <w:tr w:rsidR="0021009B">
        <w:trPr>
          <w:trHeight w:val="319"/>
        </w:trPr>
        <w:tc>
          <w:tcPr>
            <w:tcW w:w="794" w:type="dxa"/>
            <w:shd w:val="clear" w:color="auto" w:fill="auto"/>
            <w:vAlign w:val="center"/>
          </w:tcPr>
          <w:p w:rsidR="0021009B" w:rsidRDefault="00C50EC9">
            <w:pPr>
              <w:spacing w:line="360" w:lineRule="exac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（四）</w:t>
            </w:r>
          </w:p>
        </w:tc>
        <w:tc>
          <w:tcPr>
            <w:tcW w:w="8562" w:type="dxa"/>
            <w:gridSpan w:val="2"/>
            <w:shd w:val="clear" w:color="auto" w:fill="auto"/>
            <w:vAlign w:val="center"/>
          </w:tcPr>
          <w:p w:rsidR="0021009B" w:rsidRDefault="00C50EC9">
            <w:pPr>
              <w:spacing w:line="360" w:lineRule="exact"/>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购入的电力</w:t>
            </w:r>
            <w:r>
              <w:rPr>
                <w:rFonts w:ascii="Times New Roman" w:eastAsia="宋体" w:hAnsi="Times New Roman" w:cs="Times New Roman" w:hint="eastAsia"/>
                <w:bCs/>
                <w:kern w:val="0"/>
                <w:sz w:val="18"/>
                <w:szCs w:val="18"/>
              </w:rPr>
              <w:t>产生的</w:t>
            </w:r>
            <w:r>
              <w:rPr>
                <w:rFonts w:ascii="Times New Roman" w:eastAsia="宋体" w:hAnsi="Times New Roman" w:cs="Times New Roman"/>
                <w:bCs/>
                <w:kern w:val="0"/>
                <w:sz w:val="18"/>
                <w:szCs w:val="18"/>
              </w:rPr>
              <w:t xml:space="preserve">排放　</w:t>
            </w:r>
          </w:p>
        </w:tc>
      </w:tr>
      <w:tr w:rsidR="0021009B">
        <w:trPr>
          <w:trHeight w:val="799"/>
        </w:trPr>
        <w:tc>
          <w:tcPr>
            <w:tcW w:w="79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r>
              <w:rPr>
                <w:rFonts w:ascii="Times New Roman" w:eastAsia="宋体" w:hAnsi="Times New Roman" w:cs="Times New Roman" w:hint="eastAsia"/>
                <w:kern w:val="0"/>
                <w:sz w:val="18"/>
                <w:szCs w:val="18"/>
              </w:rPr>
              <w:t>1</w:t>
            </w:r>
          </w:p>
        </w:tc>
        <w:tc>
          <w:tcPr>
            <w:tcW w:w="3034"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每月购入电量汇总统计</w:t>
            </w:r>
          </w:p>
        </w:tc>
        <w:tc>
          <w:tcPr>
            <w:tcW w:w="5528" w:type="dxa"/>
            <w:shd w:val="clear" w:color="auto" w:fill="auto"/>
            <w:vAlign w:val="center"/>
          </w:tcPr>
          <w:p w:rsidR="0021009B" w:rsidRDefault="00C50EC9">
            <w:pPr>
              <w:pStyle w:val="aff0"/>
              <w:numPr>
                <w:ilvl w:val="0"/>
                <w:numId w:val="66"/>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月度购入电量结算单；</w:t>
            </w:r>
          </w:p>
          <w:p w:rsidR="0021009B" w:rsidRDefault="00C50EC9">
            <w:pPr>
              <w:pStyle w:val="aff0"/>
              <w:numPr>
                <w:ilvl w:val="0"/>
                <w:numId w:val="66"/>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购入电量计量电表清单（含名称、型号、编号、精度、安装位置等），检验报告或证书。</w:t>
            </w:r>
          </w:p>
        </w:tc>
      </w:tr>
      <w:tr w:rsidR="0021009B">
        <w:trPr>
          <w:trHeight w:val="270"/>
        </w:trPr>
        <w:tc>
          <w:tcPr>
            <w:tcW w:w="794" w:type="dxa"/>
            <w:shd w:val="clear" w:color="auto" w:fill="auto"/>
            <w:vAlign w:val="center"/>
          </w:tcPr>
          <w:p w:rsidR="0021009B" w:rsidRDefault="00C50EC9">
            <w:pPr>
              <w:spacing w:line="360" w:lineRule="exact"/>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（五）</w:t>
            </w:r>
          </w:p>
        </w:tc>
        <w:tc>
          <w:tcPr>
            <w:tcW w:w="8562" w:type="dxa"/>
            <w:gridSpan w:val="2"/>
            <w:shd w:val="clear" w:color="auto" w:fill="auto"/>
            <w:vAlign w:val="center"/>
          </w:tcPr>
          <w:p w:rsidR="0021009B" w:rsidRDefault="00C50EC9">
            <w:pPr>
              <w:spacing w:line="360" w:lineRule="exact"/>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 xml:space="preserve">其他生产数据　</w:t>
            </w:r>
          </w:p>
        </w:tc>
      </w:tr>
      <w:tr w:rsidR="0021009B">
        <w:trPr>
          <w:trHeight w:val="240"/>
        </w:trPr>
        <w:tc>
          <w:tcPr>
            <w:tcW w:w="79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r>
              <w:rPr>
                <w:rFonts w:ascii="Times New Roman" w:eastAsia="宋体" w:hAnsi="Times New Roman" w:cs="Times New Roman" w:hint="eastAsia"/>
                <w:kern w:val="0"/>
                <w:sz w:val="18"/>
                <w:szCs w:val="18"/>
              </w:rPr>
              <w:t>2</w:t>
            </w:r>
          </w:p>
        </w:tc>
        <w:tc>
          <w:tcPr>
            <w:tcW w:w="3034"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年度发电量统计</w:t>
            </w:r>
          </w:p>
        </w:tc>
        <w:tc>
          <w:tcPr>
            <w:tcW w:w="5528" w:type="dxa"/>
            <w:shd w:val="clear" w:color="auto" w:fill="auto"/>
            <w:vAlign w:val="center"/>
          </w:tcPr>
          <w:p w:rsidR="0021009B" w:rsidRDefault="00C50EC9">
            <w:pPr>
              <w:pStyle w:val="aff0"/>
              <w:numPr>
                <w:ilvl w:val="0"/>
                <w:numId w:val="67"/>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发电机出口电表抄表记录；</w:t>
            </w:r>
          </w:p>
          <w:p w:rsidR="0021009B" w:rsidRDefault="00C50EC9">
            <w:pPr>
              <w:pStyle w:val="aff0"/>
              <w:numPr>
                <w:ilvl w:val="0"/>
                <w:numId w:val="67"/>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电表</w:t>
            </w:r>
            <w:r>
              <w:rPr>
                <w:rFonts w:ascii="Times New Roman" w:eastAsia="宋体" w:hAnsi="Times New Roman" w:cs="Times New Roman" w:hint="eastAsia"/>
                <w:kern w:val="0"/>
                <w:sz w:val="18"/>
                <w:szCs w:val="18"/>
              </w:rPr>
              <w:t>台账</w:t>
            </w:r>
            <w:r>
              <w:rPr>
                <w:rFonts w:ascii="Times New Roman" w:eastAsia="宋体" w:hAnsi="Times New Roman" w:cs="Times New Roman"/>
                <w:kern w:val="0"/>
                <w:sz w:val="18"/>
                <w:szCs w:val="18"/>
              </w:rPr>
              <w:t>（含名称、型号、编号、精度、安装位置等），检验报告或证书。</w:t>
            </w:r>
          </w:p>
        </w:tc>
      </w:tr>
      <w:tr w:rsidR="0021009B">
        <w:trPr>
          <w:trHeight w:val="240"/>
        </w:trPr>
        <w:tc>
          <w:tcPr>
            <w:tcW w:w="79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r>
              <w:rPr>
                <w:rFonts w:ascii="Times New Roman" w:eastAsia="宋体" w:hAnsi="Times New Roman" w:cs="Times New Roman" w:hint="eastAsia"/>
                <w:kern w:val="0"/>
                <w:sz w:val="18"/>
                <w:szCs w:val="18"/>
              </w:rPr>
              <w:t>3</w:t>
            </w:r>
          </w:p>
        </w:tc>
        <w:tc>
          <w:tcPr>
            <w:tcW w:w="3034"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年度厂用电量</w:t>
            </w:r>
            <w:r>
              <w:rPr>
                <w:rFonts w:ascii="Times New Roman" w:eastAsia="宋体" w:hAnsi="Times New Roman" w:cs="Times New Roman"/>
                <w:kern w:val="0"/>
                <w:sz w:val="18"/>
                <w:szCs w:val="18"/>
              </w:rPr>
              <w:t>统计</w:t>
            </w:r>
          </w:p>
        </w:tc>
        <w:tc>
          <w:tcPr>
            <w:tcW w:w="5528" w:type="dxa"/>
            <w:shd w:val="clear" w:color="auto" w:fill="auto"/>
            <w:vAlign w:val="center"/>
          </w:tcPr>
          <w:p w:rsidR="0021009B" w:rsidRDefault="00C50EC9">
            <w:pPr>
              <w:pStyle w:val="aff0"/>
              <w:numPr>
                <w:ilvl w:val="0"/>
                <w:numId w:val="68"/>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高厂变电表、供热热网设备电表、纯发电设备电表抄表记录；</w:t>
            </w:r>
          </w:p>
          <w:p w:rsidR="0021009B" w:rsidRDefault="00C50EC9">
            <w:pPr>
              <w:pStyle w:val="aff0"/>
              <w:numPr>
                <w:ilvl w:val="0"/>
                <w:numId w:val="68"/>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电表</w:t>
            </w:r>
            <w:r>
              <w:rPr>
                <w:rFonts w:ascii="Times New Roman" w:eastAsia="宋体" w:hAnsi="Times New Roman" w:cs="Times New Roman" w:hint="eastAsia"/>
                <w:kern w:val="0"/>
                <w:sz w:val="18"/>
                <w:szCs w:val="18"/>
              </w:rPr>
              <w:t>台账</w:t>
            </w:r>
            <w:r>
              <w:rPr>
                <w:rFonts w:ascii="Times New Roman" w:eastAsia="宋体" w:hAnsi="Times New Roman" w:cs="Times New Roman"/>
                <w:kern w:val="0"/>
                <w:sz w:val="18"/>
                <w:szCs w:val="18"/>
              </w:rPr>
              <w:t>（含名称、型号、编号、精度、安装位置等），检验报告或证书。</w:t>
            </w:r>
          </w:p>
        </w:tc>
      </w:tr>
      <w:tr w:rsidR="0021009B">
        <w:trPr>
          <w:trHeight w:val="720"/>
        </w:trPr>
        <w:tc>
          <w:tcPr>
            <w:tcW w:w="79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r>
              <w:rPr>
                <w:rFonts w:ascii="Times New Roman" w:eastAsia="宋体" w:hAnsi="Times New Roman" w:cs="Times New Roman" w:hint="eastAsia"/>
                <w:kern w:val="0"/>
                <w:sz w:val="18"/>
                <w:szCs w:val="18"/>
              </w:rPr>
              <w:t>4</w:t>
            </w:r>
          </w:p>
        </w:tc>
        <w:tc>
          <w:tcPr>
            <w:tcW w:w="3034"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年度供热量统计</w:t>
            </w:r>
          </w:p>
        </w:tc>
        <w:tc>
          <w:tcPr>
            <w:tcW w:w="5528" w:type="dxa"/>
            <w:shd w:val="clear" w:color="auto" w:fill="auto"/>
            <w:vAlign w:val="center"/>
          </w:tcPr>
          <w:p w:rsidR="0021009B" w:rsidRDefault="00C50EC9">
            <w:pPr>
              <w:pStyle w:val="aff0"/>
              <w:numPr>
                <w:ilvl w:val="3"/>
                <w:numId w:val="69"/>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供热量计量仪器</w:t>
            </w:r>
            <w:r>
              <w:rPr>
                <w:rFonts w:ascii="Times New Roman" w:eastAsia="宋体" w:hAnsi="Times New Roman" w:cs="Times New Roman" w:hint="eastAsia"/>
                <w:kern w:val="0"/>
                <w:sz w:val="18"/>
                <w:szCs w:val="18"/>
              </w:rPr>
              <w:t>抄表记录；</w:t>
            </w:r>
          </w:p>
          <w:p w:rsidR="0021009B" w:rsidRDefault="00C50EC9">
            <w:pPr>
              <w:pStyle w:val="aff0"/>
              <w:numPr>
                <w:ilvl w:val="3"/>
                <w:numId w:val="69"/>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月度售热量结算单</w:t>
            </w:r>
            <w:r>
              <w:rPr>
                <w:rFonts w:ascii="Times New Roman" w:eastAsia="宋体" w:hAnsi="Times New Roman" w:cs="Times New Roman" w:hint="eastAsia"/>
                <w:kern w:val="0"/>
                <w:sz w:val="18"/>
                <w:szCs w:val="18"/>
              </w:rPr>
              <w:t>；</w:t>
            </w:r>
          </w:p>
          <w:p w:rsidR="0021009B" w:rsidRDefault="00C50EC9">
            <w:pPr>
              <w:pStyle w:val="aff0"/>
              <w:numPr>
                <w:ilvl w:val="3"/>
                <w:numId w:val="69"/>
              </w:numPr>
              <w:spacing w:line="360" w:lineRule="exact"/>
              <w:ind w:left="323" w:hanging="323"/>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供热量计量仪</w:t>
            </w:r>
            <w:r>
              <w:rPr>
                <w:rFonts w:ascii="Times New Roman" w:eastAsia="宋体" w:hAnsi="Times New Roman" w:cs="Times New Roman" w:hint="eastAsia"/>
                <w:kern w:val="0"/>
                <w:sz w:val="18"/>
                <w:szCs w:val="18"/>
              </w:rPr>
              <w:t>表</w:t>
            </w:r>
            <w:r>
              <w:rPr>
                <w:rFonts w:ascii="Times New Roman" w:eastAsia="宋体" w:hAnsi="Times New Roman" w:cs="Times New Roman"/>
                <w:kern w:val="0"/>
                <w:sz w:val="18"/>
                <w:szCs w:val="18"/>
              </w:rPr>
              <w:t>清单（含名称、型号、编号、精度、安装位置等），检验报告或证书。</w:t>
            </w:r>
          </w:p>
        </w:tc>
      </w:tr>
      <w:tr w:rsidR="0021009B">
        <w:trPr>
          <w:trHeight w:val="270"/>
        </w:trPr>
        <w:tc>
          <w:tcPr>
            <w:tcW w:w="79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25</w:t>
            </w:r>
          </w:p>
        </w:tc>
        <w:tc>
          <w:tcPr>
            <w:tcW w:w="3034"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负荷率</w:t>
            </w:r>
          </w:p>
        </w:tc>
        <w:tc>
          <w:tcPr>
            <w:tcW w:w="5528"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按年度提供</w:t>
            </w:r>
          </w:p>
        </w:tc>
      </w:tr>
      <w:tr w:rsidR="0021009B">
        <w:trPr>
          <w:trHeight w:val="285"/>
        </w:trPr>
        <w:tc>
          <w:tcPr>
            <w:tcW w:w="794" w:type="dxa"/>
            <w:shd w:val="clear" w:color="auto" w:fill="auto"/>
            <w:vAlign w:val="center"/>
          </w:tcPr>
          <w:p w:rsidR="0021009B" w:rsidRDefault="00C50EC9">
            <w:pPr>
              <w:spacing w:line="360" w:lineRule="exact"/>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26</w:t>
            </w:r>
          </w:p>
        </w:tc>
        <w:tc>
          <w:tcPr>
            <w:tcW w:w="3034"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运行小时数</w:t>
            </w:r>
          </w:p>
        </w:tc>
        <w:tc>
          <w:tcPr>
            <w:tcW w:w="5528" w:type="dxa"/>
            <w:shd w:val="clear" w:color="auto" w:fill="auto"/>
            <w:vAlign w:val="center"/>
          </w:tcPr>
          <w:p w:rsidR="0021009B" w:rsidRDefault="00C50EC9">
            <w:pPr>
              <w:spacing w:line="360" w:lineRule="exact"/>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按年度提供</w:t>
            </w:r>
          </w:p>
        </w:tc>
      </w:tr>
    </w:tbl>
    <w:p w:rsidR="0021009B" w:rsidRDefault="0021009B">
      <w:pPr>
        <w:ind w:firstLine="420"/>
        <w:jc w:val="left"/>
        <w:rPr>
          <w:rFonts w:ascii="Times New Roman" w:eastAsia="黑体" w:hAnsi="Times New Roman" w:cs="Times New Roman"/>
        </w:rPr>
      </w:pPr>
    </w:p>
    <w:p w:rsidR="0021009B" w:rsidRDefault="0021009B">
      <w:pPr>
        <w:ind w:firstLine="420"/>
        <w:jc w:val="left"/>
        <w:rPr>
          <w:rFonts w:ascii="Times New Roman" w:eastAsia="黑体" w:hAnsi="Times New Roman" w:cs="Times New Roman"/>
        </w:rPr>
        <w:sectPr w:rsidR="0021009B">
          <w:pgSz w:w="11906" w:h="16838"/>
          <w:pgMar w:top="1418" w:right="1134" w:bottom="1134" w:left="1418" w:header="1418" w:footer="1134" w:gutter="0"/>
          <w:cols w:space="425"/>
          <w:docGrid w:linePitch="312"/>
        </w:sectPr>
      </w:pPr>
    </w:p>
    <w:p w:rsidR="0021009B" w:rsidRDefault="00C50EC9">
      <w:pPr>
        <w:spacing w:beforeLines="150" w:before="360" w:line="360" w:lineRule="exact"/>
        <w:jc w:val="center"/>
        <w:outlineLvl w:val="0"/>
        <w:rPr>
          <w:rFonts w:ascii="黑体" w:eastAsia="黑体" w:hAnsi="黑体"/>
          <w:szCs w:val="21"/>
        </w:rPr>
      </w:pPr>
      <w:bookmarkStart w:id="392" w:name="_Toc521780528"/>
      <w:bookmarkStart w:id="393" w:name="_Toc521776753"/>
      <w:bookmarkStart w:id="394" w:name="_Toc521778119"/>
      <w:bookmarkStart w:id="395" w:name="_Toc521782145"/>
      <w:bookmarkStart w:id="396" w:name="_Toc530270505"/>
      <w:r>
        <w:rPr>
          <w:rFonts w:ascii="黑体" w:eastAsia="黑体" w:hAnsi="黑体" w:hint="eastAsia"/>
          <w:szCs w:val="21"/>
        </w:rPr>
        <w:lastRenderedPageBreak/>
        <w:t>附</w:t>
      </w:r>
      <w:r>
        <w:rPr>
          <w:rFonts w:ascii="黑体" w:eastAsia="黑体" w:hAnsi="黑体"/>
          <w:szCs w:val="21"/>
        </w:rPr>
        <w:t xml:space="preserve"> </w:t>
      </w:r>
      <w:r>
        <w:rPr>
          <w:rFonts w:ascii="黑体" w:eastAsia="黑体" w:hAnsi="黑体" w:hint="eastAsia"/>
          <w:szCs w:val="21"/>
        </w:rPr>
        <w:t>录</w:t>
      </w:r>
      <w:bookmarkEnd w:id="392"/>
      <w:bookmarkEnd w:id="393"/>
      <w:bookmarkEnd w:id="394"/>
      <w:bookmarkEnd w:id="395"/>
      <w:r>
        <w:rPr>
          <w:rFonts w:ascii="黑体" w:eastAsia="黑体" w:hAnsi="黑体"/>
          <w:szCs w:val="21"/>
        </w:rPr>
        <w:t xml:space="preserve"> </w:t>
      </w:r>
      <w:r>
        <w:rPr>
          <w:rFonts w:ascii="黑体" w:eastAsia="黑体" w:hAnsi="黑体" w:hint="eastAsia"/>
          <w:szCs w:val="21"/>
        </w:rPr>
        <w:t>E</w:t>
      </w:r>
      <w:bookmarkEnd w:id="396"/>
    </w:p>
    <w:p w:rsidR="0021009B" w:rsidRDefault="00C50EC9">
      <w:pPr>
        <w:spacing w:line="360" w:lineRule="exact"/>
        <w:jc w:val="center"/>
        <w:outlineLvl w:val="0"/>
        <w:rPr>
          <w:rFonts w:ascii="Times New Roman" w:eastAsia="黑体" w:hAnsi="Times New Roman" w:cs="Times New Roman"/>
        </w:rPr>
      </w:pPr>
      <w:bookmarkStart w:id="397" w:name="_Toc521778120"/>
      <w:bookmarkStart w:id="398" w:name="_Toc521782146"/>
      <w:bookmarkStart w:id="399" w:name="_Toc521776754"/>
      <w:bookmarkStart w:id="400" w:name="_Toc521780529"/>
      <w:bookmarkStart w:id="401" w:name="_Toc530270506"/>
      <w:r>
        <w:rPr>
          <w:rFonts w:ascii="Times New Roman" w:eastAsia="黑体" w:hAnsi="Times New Roman" w:cs="Times New Roman" w:hint="eastAsia"/>
        </w:rPr>
        <w:t>（资料性附录）</w:t>
      </w:r>
      <w:bookmarkEnd w:id="397"/>
      <w:bookmarkEnd w:id="398"/>
      <w:bookmarkEnd w:id="399"/>
      <w:bookmarkEnd w:id="400"/>
      <w:bookmarkEnd w:id="401"/>
    </w:p>
    <w:p w:rsidR="0021009B" w:rsidRDefault="00C50EC9">
      <w:pPr>
        <w:spacing w:afterLines="50" w:after="120" w:line="360" w:lineRule="exact"/>
        <w:jc w:val="center"/>
        <w:outlineLvl w:val="0"/>
        <w:rPr>
          <w:rFonts w:ascii="Times New Roman" w:eastAsia="黑体" w:hAnsi="Times New Roman" w:cs="Times New Roman"/>
        </w:rPr>
      </w:pPr>
      <w:bookmarkStart w:id="402" w:name="_Toc521782147"/>
      <w:bookmarkStart w:id="403" w:name="_Toc521780530"/>
      <w:bookmarkStart w:id="404" w:name="_Toc530270507"/>
      <w:bookmarkStart w:id="405" w:name="_Toc521778121"/>
      <w:bookmarkStart w:id="406" w:name="_Toc521776755"/>
      <w:r>
        <w:rPr>
          <w:rFonts w:ascii="Times New Roman" w:eastAsia="黑体" w:hAnsi="Times New Roman" w:cs="Times New Roman" w:hint="eastAsia"/>
        </w:rPr>
        <w:t>排放报告模板</w:t>
      </w:r>
      <w:bookmarkEnd w:id="402"/>
      <w:bookmarkEnd w:id="403"/>
      <w:bookmarkEnd w:id="404"/>
      <w:bookmarkEnd w:id="405"/>
      <w:bookmarkEnd w:id="406"/>
    </w:p>
    <w:p w:rsidR="0021009B" w:rsidRDefault="0021009B">
      <w:pPr>
        <w:rPr>
          <w:rFonts w:ascii="Times New Roman" w:hAnsi="Times New Roman" w:cs="Times New Roman"/>
          <w:szCs w:val="21"/>
        </w:rPr>
      </w:pPr>
    </w:p>
    <w:p w:rsidR="0021009B" w:rsidRDefault="0021009B">
      <w:pPr>
        <w:ind w:firstLine="420"/>
        <w:jc w:val="center"/>
        <w:rPr>
          <w:rFonts w:ascii="Times New Roman" w:eastAsia="宋体" w:hAnsi="Times New Roman" w:cs="Times New Roman"/>
          <w:szCs w:val="21"/>
        </w:rPr>
      </w:pPr>
    </w:p>
    <w:p w:rsidR="0021009B" w:rsidRDefault="0021009B">
      <w:pPr>
        <w:ind w:firstLine="420"/>
        <w:jc w:val="center"/>
        <w:rPr>
          <w:rFonts w:ascii="Times New Roman" w:eastAsia="宋体" w:hAnsi="Times New Roman" w:cs="Times New Roman"/>
          <w:szCs w:val="21"/>
        </w:rPr>
      </w:pPr>
    </w:p>
    <w:p w:rsidR="0021009B" w:rsidRDefault="0021009B">
      <w:pPr>
        <w:ind w:firstLine="420"/>
        <w:jc w:val="center"/>
        <w:rPr>
          <w:rFonts w:ascii="Times New Roman" w:eastAsia="宋体" w:hAnsi="Times New Roman" w:cs="Times New Roman"/>
          <w:szCs w:val="21"/>
        </w:rPr>
      </w:pPr>
    </w:p>
    <w:p w:rsidR="0021009B" w:rsidRDefault="0021009B">
      <w:pPr>
        <w:ind w:firstLine="420"/>
        <w:jc w:val="center"/>
        <w:rPr>
          <w:rFonts w:ascii="Times New Roman" w:eastAsia="宋体" w:hAnsi="Times New Roman" w:cs="Times New Roman"/>
          <w:szCs w:val="21"/>
        </w:rPr>
      </w:pPr>
    </w:p>
    <w:p w:rsidR="0021009B" w:rsidRDefault="0021009B">
      <w:pPr>
        <w:ind w:firstLine="420"/>
        <w:jc w:val="center"/>
        <w:rPr>
          <w:rFonts w:ascii="Times New Roman" w:eastAsia="宋体" w:hAnsi="Times New Roman" w:cs="Times New Roman"/>
          <w:szCs w:val="21"/>
        </w:rPr>
      </w:pPr>
    </w:p>
    <w:p w:rsidR="0021009B" w:rsidRDefault="0021009B">
      <w:pPr>
        <w:ind w:firstLine="420"/>
        <w:jc w:val="center"/>
        <w:rPr>
          <w:rFonts w:ascii="Times New Roman" w:eastAsia="宋体" w:hAnsi="Times New Roman" w:cs="Times New Roman"/>
          <w:szCs w:val="21"/>
        </w:rPr>
      </w:pPr>
    </w:p>
    <w:p w:rsidR="0021009B" w:rsidRDefault="00C50EC9">
      <w:pPr>
        <w:spacing w:line="360" w:lineRule="exact"/>
        <w:ind w:firstLine="420"/>
        <w:jc w:val="center"/>
        <w:rPr>
          <w:rFonts w:ascii="Times New Roman" w:eastAsia="宋体" w:hAnsi="Times New Roman" w:cs="Times New Roman"/>
          <w:szCs w:val="21"/>
        </w:rPr>
      </w:pPr>
      <w:r>
        <w:rPr>
          <w:rFonts w:ascii="Times New Roman" w:eastAsia="宋体" w:hAnsi="Times New Roman" w:cs="Times New Roman"/>
          <w:szCs w:val="21"/>
        </w:rPr>
        <w:t>中国发电企业温室气体排放报告</w:t>
      </w: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21009B">
      <w:pPr>
        <w:spacing w:line="360" w:lineRule="exact"/>
        <w:ind w:firstLine="420"/>
        <w:jc w:val="center"/>
        <w:rPr>
          <w:rFonts w:ascii="Times New Roman" w:eastAsia="宋体" w:hAnsi="Times New Roman" w:cs="Times New Roman"/>
          <w:szCs w:val="21"/>
        </w:rPr>
      </w:pPr>
    </w:p>
    <w:p w:rsidR="0021009B" w:rsidRDefault="00C50EC9">
      <w:pPr>
        <w:spacing w:line="360" w:lineRule="exact"/>
        <w:ind w:firstLineChars="1100" w:firstLine="2310"/>
        <w:rPr>
          <w:rFonts w:ascii="Times New Roman" w:eastAsia="宋体" w:hAnsi="Times New Roman" w:cs="Times New Roman"/>
          <w:szCs w:val="21"/>
        </w:rPr>
      </w:pPr>
      <w:r>
        <w:rPr>
          <w:rFonts w:ascii="Times New Roman" w:eastAsia="宋体" w:hAnsi="Times New Roman" w:cs="Times New Roman" w:hint="eastAsia"/>
          <w:szCs w:val="21"/>
        </w:rPr>
        <w:t>报告主体（盖章）：</w:t>
      </w:r>
    </w:p>
    <w:p w:rsidR="0021009B" w:rsidRDefault="00C50EC9">
      <w:pPr>
        <w:spacing w:line="360" w:lineRule="exact"/>
        <w:ind w:firstLineChars="1100" w:firstLine="2310"/>
        <w:rPr>
          <w:rFonts w:ascii="Times New Roman" w:eastAsia="宋体" w:hAnsi="Times New Roman" w:cs="Times New Roman"/>
          <w:szCs w:val="21"/>
        </w:rPr>
      </w:pPr>
      <w:r>
        <w:rPr>
          <w:rFonts w:ascii="Times New Roman" w:eastAsia="宋体" w:hAnsi="Times New Roman" w:cs="Times New Roman" w:hint="eastAsia"/>
          <w:szCs w:val="21"/>
        </w:rPr>
        <w:t>报告年度：</w:t>
      </w:r>
      <w:r>
        <w:rPr>
          <w:rFonts w:ascii="Times New Roman" w:eastAsia="宋体" w:hAnsi="Times New Roman" w:cs="Times New Roman"/>
          <w:szCs w:val="21"/>
        </w:rPr>
        <w:t xml:space="preserve"> </w:t>
      </w:r>
    </w:p>
    <w:p w:rsidR="0021009B" w:rsidRDefault="00C50EC9">
      <w:pPr>
        <w:spacing w:line="360" w:lineRule="exact"/>
        <w:ind w:firstLineChars="1100" w:firstLine="2310"/>
        <w:rPr>
          <w:rFonts w:ascii="Times New Roman" w:eastAsia="宋体" w:hAnsi="Times New Roman" w:cs="Times New Roman"/>
          <w:szCs w:val="21"/>
        </w:rPr>
      </w:pPr>
      <w:r>
        <w:rPr>
          <w:rFonts w:ascii="Times New Roman" w:eastAsia="宋体" w:hAnsi="Times New Roman" w:cs="Times New Roman"/>
          <w:szCs w:val="21"/>
        </w:rPr>
        <w:t>编制日期：</w:t>
      </w:r>
      <w:r>
        <w:rPr>
          <w:rFonts w:ascii="Times New Roman" w:eastAsia="宋体" w:hAnsi="Times New Roman" w:cs="Times New Roman"/>
          <w:szCs w:val="21"/>
        </w:rPr>
        <w:t xml:space="preserve">  </w:t>
      </w:r>
      <w:r>
        <w:rPr>
          <w:rFonts w:ascii="Times New Roman" w:eastAsia="宋体" w:hAnsi="Times New Roman" w:cs="Times New Roman"/>
          <w:szCs w:val="21"/>
        </w:rPr>
        <w:t>年</w:t>
      </w:r>
      <w:r>
        <w:rPr>
          <w:rFonts w:ascii="Times New Roman" w:eastAsia="宋体" w:hAnsi="Times New Roman" w:cs="Times New Roman"/>
          <w:szCs w:val="21"/>
        </w:rPr>
        <w:t xml:space="preserve">   </w:t>
      </w:r>
      <w:r>
        <w:rPr>
          <w:rFonts w:ascii="Times New Roman" w:eastAsia="宋体" w:hAnsi="Times New Roman" w:cs="Times New Roman"/>
          <w:szCs w:val="21"/>
        </w:rPr>
        <w:t>月</w:t>
      </w:r>
      <w:r>
        <w:rPr>
          <w:rFonts w:ascii="Times New Roman" w:eastAsia="宋体" w:hAnsi="Times New Roman" w:cs="Times New Roman"/>
          <w:szCs w:val="21"/>
        </w:rPr>
        <w:t xml:space="preserve">   </w:t>
      </w:r>
      <w:r>
        <w:rPr>
          <w:rFonts w:ascii="Times New Roman" w:eastAsia="宋体" w:hAnsi="Times New Roman" w:cs="Times New Roman"/>
          <w:szCs w:val="21"/>
        </w:rPr>
        <w:t>日</w:t>
      </w:r>
    </w:p>
    <w:p w:rsidR="0021009B" w:rsidRDefault="0021009B">
      <w:pPr>
        <w:spacing w:line="360" w:lineRule="exact"/>
        <w:ind w:firstLine="420"/>
        <w:rPr>
          <w:rFonts w:ascii="宋体" w:eastAsia="宋体" w:hAnsi="宋体" w:cs="Times New Roman"/>
          <w:szCs w:val="21"/>
        </w:rPr>
      </w:pPr>
    </w:p>
    <w:p w:rsidR="0021009B" w:rsidRDefault="0021009B">
      <w:pPr>
        <w:ind w:firstLine="420"/>
        <w:rPr>
          <w:rFonts w:ascii="Times New Roman" w:hAnsi="Times New Roman" w:cs="Times New Roman"/>
          <w:szCs w:val="21"/>
        </w:rPr>
      </w:pPr>
    </w:p>
    <w:p w:rsidR="0021009B" w:rsidRDefault="0021009B">
      <w:pPr>
        <w:ind w:firstLine="420"/>
        <w:rPr>
          <w:rFonts w:ascii="Times New Roman" w:hAnsi="Times New Roman" w:cs="Times New Roman"/>
          <w:szCs w:val="21"/>
        </w:rPr>
        <w:sectPr w:rsidR="0021009B">
          <w:pgSz w:w="11906" w:h="16838"/>
          <w:pgMar w:top="1418" w:right="1134" w:bottom="1134" w:left="1418" w:header="1418" w:footer="1134" w:gutter="0"/>
          <w:cols w:space="425"/>
          <w:docGrid w:linePitch="312"/>
        </w:sectPr>
      </w:pPr>
    </w:p>
    <w:p w:rsidR="0021009B" w:rsidRDefault="00C50EC9">
      <w:pPr>
        <w:spacing w:line="360" w:lineRule="exact"/>
        <w:ind w:firstLine="420"/>
        <w:rPr>
          <w:rFonts w:ascii="宋体" w:eastAsia="宋体" w:hAnsi="宋体" w:cs="Times New Roman"/>
          <w:szCs w:val="21"/>
        </w:rPr>
      </w:pPr>
      <w:r>
        <w:rPr>
          <w:rFonts w:ascii="宋体" w:eastAsia="宋体" w:hAnsi="宋体" w:cs="Times New Roman"/>
          <w:szCs w:val="21"/>
        </w:rPr>
        <w:lastRenderedPageBreak/>
        <w:t>根据国家发展和改革委员会发布的《中国发电企业温室气体排放核算方法与报告指南（试行）》，本报告主体核算了</w:t>
      </w:r>
      <w:r>
        <w:rPr>
          <w:rFonts w:ascii="宋体" w:eastAsia="宋体" w:hAnsi="宋体" w:cs="Times New Roman"/>
          <w:szCs w:val="21"/>
          <w:u w:val="single"/>
        </w:rPr>
        <w:t xml:space="preserve">       </w:t>
      </w:r>
      <w:r>
        <w:rPr>
          <w:rFonts w:ascii="宋体" w:eastAsia="宋体" w:hAnsi="宋体" w:cs="Times New Roman"/>
          <w:szCs w:val="21"/>
        </w:rPr>
        <w:t xml:space="preserve">年度温室气体排放量，并填写了相关数据表格。现将有关情况报告如下： </w:t>
      </w:r>
    </w:p>
    <w:p w:rsidR="0021009B" w:rsidRDefault="00C50EC9">
      <w:pPr>
        <w:spacing w:beforeLines="50" w:before="156" w:afterLines="50" w:after="156" w:line="360" w:lineRule="exact"/>
        <w:ind w:firstLineChars="202" w:firstLine="424"/>
        <w:rPr>
          <w:rFonts w:ascii="黑体" w:eastAsia="黑体" w:hAnsi="黑体" w:cs="Times New Roman"/>
          <w:szCs w:val="21"/>
        </w:rPr>
      </w:pPr>
      <w:bookmarkStart w:id="407" w:name="_Toc502908790"/>
      <w:r>
        <w:rPr>
          <w:rFonts w:ascii="黑体" w:eastAsia="黑体" w:hAnsi="黑体" w:cs="Times New Roman"/>
          <w:szCs w:val="21"/>
        </w:rPr>
        <w:t>一、企业基本情况</w:t>
      </w:r>
      <w:bookmarkEnd w:id="407"/>
    </w:p>
    <w:p w:rsidR="0021009B" w:rsidRDefault="00C50EC9">
      <w:pPr>
        <w:spacing w:line="360" w:lineRule="exact"/>
        <w:ind w:firstLineChars="405" w:firstLine="850"/>
        <w:rPr>
          <w:rFonts w:ascii="Times New Roman" w:eastAsia="宋体" w:hAnsi="Times New Roman" w:cs="Times New Roman"/>
          <w:szCs w:val="21"/>
        </w:rPr>
      </w:pPr>
      <w:bookmarkStart w:id="408" w:name="_Toc502908791"/>
      <w:r>
        <w:rPr>
          <w:rFonts w:ascii="Times New Roman" w:eastAsia="宋体" w:hAnsi="Times New Roman" w:cs="Times New Roman"/>
          <w:szCs w:val="21"/>
        </w:rPr>
        <w:t>1.1</w:t>
      </w:r>
      <w:r>
        <w:rPr>
          <w:rFonts w:ascii="Times New Roman" w:eastAsia="宋体" w:hAnsi="Times New Roman" w:cs="Times New Roman"/>
          <w:szCs w:val="21"/>
        </w:rPr>
        <w:t>基本信息</w:t>
      </w:r>
      <w:bookmarkEnd w:id="408"/>
    </w:p>
    <w:p w:rsidR="0021009B" w:rsidRDefault="00C50EC9">
      <w:pPr>
        <w:spacing w:line="360" w:lineRule="exact"/>
        <w:ind w:firstLineChars="405" w:firstLine="850"/>
        <w:rPr>
          <w:rFonts w:ascii="Times New Roman" w:eastAsia="宋体" w:hAnsi="Times New Roman" w:cs="Times New Roman"/>
          <w:szCs w:val="21"/>
        </w:rPr>
      </w:pPr>
      <w:bookmarkStart w:id="409" w:name="_Toc502908792"/>
      <w:r>
        <w:rPr>
          <w:rFonts w:ascii="Times New Roman" w:eastAsia="宋体" w:hAnsi="Times New Roman" w:cs="Times New Roman"/>
          <w:szCs w:val="21"/>
        </w:rPr>
        <w:t>1.2</w:t>
      </w:r>
      <w:r>
        <w:rPr>
          <w:rFonts w:ascii="Times New Roman" w:eastAsia="宋体" w:hAnsi="Times New Roman" w:cs="Times New Roman"/>
          <w:szCs w:val="21"/>
        </w:rPr>
        <w:t>工艺信息</w:t>
      </w:r>
      <w:bookmarkEnd w:id="409"/>
    </w:p>
    <w:p w:rsidR="0021009B" w:rsidRDefault="00C50EC9">
      <w:pPr>
        <w:spacing w:line="360" w:lineRule="exact"/>
        <w:ind w:firstLineChars="405" w:firstLine="850"/>
        <w:rPr>
          <w:rFonts w:ascii="Times New Roman" w:eastAsia="宋体" w:hAnsi="Times New Roman" w:cs="Times New Roman"/>
          <w:szCs w:val="21"/>
        </w:rPr>
      </w:pPr>
      <w:bookmarkStart w:id="410" w:name="_Toc502908793"/>
      <w:r>
        <w:rPr>
          <w:rFonts w:ascii="Times New Roman" w:eastAsia="宋体" w:hAnsi="Times New Roman" w:cs="Times New Roman"/>
          <w:szCs w:val="21"/>
        </w:rPr>
        <w:t>1.3</w:t>
      </w:r>
      <w:r>
        <w:rPr>
          <w:rFonts w:ascii="Times New Roman" w:eastAsia="宋体" w:hAnsi="Times New Roman" w:cs="Times New Roman"/>
          <w:szCs w:val="21"/>
        </w:rPr>
        <w:t>设备信息</w:t>
      </w:r>
      <w:bookmarkEnd w:id="410"/>
    </w:p>
    <w:p w:rsidR="0021009B" w:rsidRDefault="00C50EC9">
      <w:pPr>
        <w:spacing w:line="360" w:lineRule="exact"/>
        <w:ind w:firstLineChars="405" w:firstLine="850"/>
        <w:rPr>
          <w:rFonts w:ascii="Times New Roman" w:eastAsia="宋体" w:hAnsi="Times New Roman" w:cs="Times New Roman"/>
          <w:szCs w:val="21"/>
        </w:rPr>
      </w:pPr>
      <w:bookmarkStart w:id="411" w:name="_Toc502908794"/>
      <w:r>
        <w:rPr>
          <w:rFonts w:ascii="Times New Roman" w:eastAsia="宋体" w:hAnsi="Times New Roman" w:cs="Times New Roman"/>
          <w:szCs w:val="21"/>
        </w:rPr>
        <w:t>1.4</w:t>
      </w:r>
      <w:r>
        <w:rPr>
          <w:rFonts w:ascii="Times New Roman" w:eastAsia="宋体" w:hAnsi="Times New Roman" w:cs="Times New Roman"/>
          <w:szCs w:val="21"/>
        </w:rPr>
        <w:t>产品和产量信息</w:t>
      </w:r>
      <w:bookmarkEnd w:id="411"/>
    </w:p>
    <w:p w:rsidR="0021009B" w:rsidRDefault="00C50EC9">
      <w:pPr>
        <w:spacing w:beforeLines="50" w:before="156" w:afterLines="50" w:after="156" w:line="360" w:lineRule="exact"/>
        <w:ind w:firstLineChars="202" w:firstLine="424"/>
        <w:rPr>
          <w:rFonts w:ascii="黑体" w:eastAsia="黑体" w:hAnsi="黑体" w:cs="Times New Roman"/>
          <w:szCs w:val="21"/>
        </w:rPr>
      </w:pPr>
      <w:bookmarkStart w:id="412" w:name="_Toc502908795"/>
      <w:r>
        <w:rPr>
          <w:rFonts w:ascii="黑体" w:eastAsia="黑体" w:hAnsi="黑体" w:cs="Times New Roman"/>
          <w:szCs w:val="21"/>
        </w:rPr>
        <w:t>二、温室气体排放</w:t>
      </w:r>
      <w:bookmarkEnd w:id="412"/>
      <w:r>
        <w:rPr>
          <w:rFonts w:ascii="黑体" w:eastAsia="黑体" w:hAnsi="黑体" w:cs="Times New Roman"/>
          <w:szCs w:val="21"/>
        </w:rPr>
        <w:tab/>
      </w:r>
    </w:p>
    <w:p w:rsidR="0021009B" w:rsidRDefault="00C50EC9">
      <w:pPr>
        <w:spacing w:line="360" w:lineRule="exact"/>
        <w:ind w:firstLineChars="405" w:firstLine="850"/>
        <w:rPr>
          <w:rFonts w:ascii="Times New Roman" w:eastAsia="宋体" w:hAnsi="Times New Roman" w:cs="Times New Roman"/>
          <w:szCs w:val="21"/>
        </w:rPr>
      </w:pPr>
      <w:bookmarkStart w:id="413" w:name="_Toc502908796"/>
      <w:r>
        <w:rPr>
          <w:rFonts w:ascii="Times New Roman" w:eastAsia="宋体" w:hAnsi="Times New Roman" w:cs="Times New Roman"/>
          <w:szCs w:val="21"/>
        </w:rPr>
        <w:t>2.1</w:t>
      </w:r>
      <w:r>
        <w:rPr>
          <w:rFonts w:ascii="Times New Roman" w:eastAsia="宋体" w:hAnsi="Times New Roman" w:cs="Times New Roman"/>
          <w:szCs w:val="21"/>
        </w:rPr>
        <w:t>排放边界识别</w:t>
      </w:r>
      <w:bookmarkEnd w:id="413"/>
    </w:p>
    <w:p w:rsidR="0021009B" w:rsidRDefault="00C50EC9">
      <w:pPr>
        <w:spacing w:line="360" w:lineRule="exact"/>
        <w:ind w:firstLineChars="405" w:firstLine="850"/>
        <w:rPr>
          <w:rFonts w:ascii="Times New Roman" w:eastAsia="宋体" w:hAnsi="Times New Roman" w:cs="Times New Roman"/>
          <w:szCs w:val="21"/>
        </w:rPr>
      </w:pPr>
      <w:bookmarkStart w:id="414" w:name="_Toc502908797"/>
      <w:r>
        <w:rPr>
          <w:rFonts w:ascii="Times New Roman" w:eastAsia="宋体" w:hAnsi="Times New Roman" w:cs="Times New Roman"/>
          <w:szCs w:val="21"/>
        </w:rPr>
        <w:t>2.1.1</w:t>
      </w:r>
      <w:r>
        <w:rPr>
          <w:rFonts w:ascii="Times New Roman" w:eastAsia="宋体" w:hAnsi="Times New Roman" w:cs="Times New Roman"/>
          <w:szCs w:val="21"/>
        </w:rPr>
        <w:t>组织边界识别</w:t>
      </w:r>
      <w:bookmarkEnd w:id="414"/>
    </w:p>
    <w:p w:rsidR="0021009B" w:rsidRDefault="00C50EC9">
      <w:pPr>
        <w:spacing w:line="360" w:lineRule="exact"/>
        <w:ind w:firstLineChars="405" w:firstLine="850"/>
        <w:rPr>
          <w:rFonts w:ascii="Times New Roman" w:eastAsia="宋体" w:hAnsi="Times New Roman" w:cs="Times New Roman"/>
          <w:szCs w:val="21"/>
        </w:rPr>
      </w:pPr>
      <w:bookmarkStart w:id="415" w:name="_Toc502908798"/>
      <w:r>
        <w:rPr>
          <w:rFonts w:ascii="Times New Roman" w:eastAsia="宋体" w:hAnsi="Times New Roman" w:cs="Times New Roman"/>
          <w:szCs w:val="21"/>
        </w:rPr>
        <w:t>2.1.2</w:t>
      </w:r>
      <w:r>
        <w:rPr>
          <w:rFonts w:ascii="Times New Roman" w:eastAsia="宋体" w:hAnsi="Times New Roman" w:cs="Times New Roman"/>
          <w:szCs w:val="21"/>
        </w:rPr>
        <w:t>设施边界识别</w:t>
      </w:r>
      <w:bookmarkEnd w:id="415"/>
    </w:p>
    <w:p w:rsidR="0021009B" w:rsidRDefault="00C50EC9">
      <w:pPr>
        <w:spacing w:line="360" w:lineRule="exact"/>
        <w:ind w:firstLineChars="405" w:firstLine="850"/>
        <w:rPr>
          <w:rFonts w:ascii="Times New Roman" w:eastAsia="宋体" w:hAnsi="Times New Roman" w:cs="Times New Roman"/>
          <w:szCs w:val="21"/>
        </w:rPr>
      </w:pPr>
      <w:bookmarkStart w:id="416" w:name="_Toc502908799"/>
      <w:r>
        <w:rPr>
          <w:rFonts w:ascii="Times New Roman" w:eastAsia="宋体" w:hAnsi="Times New Roman" w:cs="Times New Roman"/>
          <w:szCs w:val="21"/>
        </w:rPr>
        <w:t>2.2</w:t>
      </w:r>
      <w:r>
        <w:rPr>
          <w:rFonts w:ascii="Times New Roman" w:eastAsia="宋体" w:hAnsi="Times New Roman" w:cs="Times New Roman"/>
          <w:szCs w:val="21"/>
        </w:rPr>
        <w:t>排放源识别</w:t>
      </w:r>
      <w:bookmarkEnd w:id="416"/>
    </w:p>
    <w:p w:rsidR="0021009B" w:rsidRDefault="00C50EC9">
      <w:pPr>
        <w:spacing w:line="360" w:lineRule="exact"/>
        <w:ind w:firstLineChars="405" w:firstLine="850"/>
        <w:rPr>
          <w:rFonts w:ascii="Times New Roman" w:eastAsia="宋体" w:hAnsi="Times New Roman" w:cs="Times New Roman"/>
          <w:szCs w:val="21"/>
        </w:rPr>
      </w:pPr>
      <w:bookmarkStart w:id="417" w:name="_Toc502908800"/>
      <w:r>
        <w:rPr>
          <w:rFonts w:ascii="Times New Roman" w:eastAsia="宋体" w:hAnsi="Times New Roman" w:cs="Times New Roman"/>
          <w:szCs w:val="21"/>
        </w:rPr>
        <w:t>2.3</w:t>
      </w:r>
      <w:r>
        <w:rPr>
          <w:rFonts w:ascii="Times New Roman" w:eastAsia="宋体" w:hAnsi="Times New Roman" w:cs="Times New Roman"/>
          <w:szCs w:val="21"/>
        </w:rPr>
        <w:t>核算方法</w:t>
      </w:r>
      <w:bookmarkEnd w:id="417"/>
    </w:p>
    <w:p w:rsidR="0021009B" w:rsidRDefault="00C50EC9">
      <w:pPr>
        <w:spacing w:line="360" w:lineRule="exact"/>
        <w:ind w:firstLineChars="405" w:firstLine="850"/>
        <w:rPr>
          <w:rFonts w:ascii="Times New Roman" w:eastAsia="宋体" w:hAnsi="Times New Roman" w:cs="Times New Roman"/>
          <w:szCs w:val="21"/>
        </w:rPr>
      </w:pPr>
      <w:bookmarkStart w:id="418" w:name="_Toc502908801"/>
      <w:r>
        <w:rPr>
          <w:rFonts w:ascii="Times New Roman" w:eastAsia="宋体" w:hAnsi="Times New Roman" w:cs="Times New Roman"/>
          <w:szCs w:val="21"/>
        </w:rPr>
        <w:t>2.3.1</w:t>
      </w:r>
      <w:r>
        <w:rPr>
          <w:rFonts w:ascii="Times New Roman" w:eastAsia="宋体" w:hAnsi="Times New Roman" w:cs="Times New Roman"/>
          <w:szCs w:val="21"/>
        </w:rPr>
        <w:t>化石燃料燃烧排放</w:t>
      </w:r>
      <w:bookmarkEnd w:id="418"/>
    </w:p>
    <w:p w:rsidR="0021009B" w:rsidRDefault="00C50EC9">
      <w:pPr>
        <w:spacing w:line="360" w:lineRule="exact"/>
        <w:ind w:firstLineChars="405" w:firstLine="850"/>
        <w:rPr>
          <w:rFonts w:ascii="Times New Roman" w:eastAsia="宋体" w:hAnsi="Times New Roman" w:cs="Times New Roman"/>
          <w:szCs w:val="21"/>
        </w:rPr>
      </w:pPr>
      <w:bookmarkStart w:id="419" w:name="_Toc502908802"/>
      <w:r>
        <w:rPr>
          <w:rFonts w:ascii="Times New Roman" w:eastAsia="宋体" w:hAnsi="Times New Roman" w:cs="Times New Roman"/>
          <w:szCs w:val="21"/>
        </w:rPr>
        <w:t>2.3.2</w:t>
      </w:r>
      <w:r>
        <w:rPr>
          <w:rFonts w:ascii="Times New Roman" w:eastAsia="宋体" w:hAnsi="Times New Roman" w:cs="Times New Roman"/>
          <w:szCs w:val="21"/>
        </w:rPr>
        <w:t>脱硫过程排放</w:t>
      </w:r>
      <w:bookmarkEnd w:id="419"/>
    </w:p>
    <w:p w:rsidR="0021009B" w:rsidRDefault="00C50EC9">
      <w:pPr>
        <w:spacing w:line="360" w:lineRule="exact"/>
        <w:ind w:firstLineChars="405" w:firstLine="850"/>
        <w:rPr>
          <w:rFonts w:ascii="Times New Roman" w:eastAsia="宋体" w:hAnsi="Times New Roman" w:cs="Times New Roman"/>
          <w:szCs w:val="21"/>
        </w:rPr>
      </w:pPr>
      <w:bookmarkStart w:id="420" w:name="_Toc502908803"/>
      <w:r>
        <w:rPr>
          <w:rFonts w:ascii="Times New Roman" w:eastAsia="宋体" w:hAnsi="Times New Roman" w:cs="Times New Roman"/>
          <w:szCs w:val="21"/>
        </w:rPr>
        <w:t>2.3.3</w:t>
      </w:r>
      <w:r>
        <w:rPr>
          <w:rFonts w:ascii="Times New Roman" w:eastAsia="宋体" w:hAnsi="Times New Roman" w:cs="Times New Roman"/>
          <w:szCs w:val="21"/>
        </w:rPr>
        <w:t>购入的电力产生的排放</w:t>
      </w:r>
      <w:bookmarkEnd w:id="420"/>
    </w:p>
    <w:p w:rsidR="0021009B" w:rsidRDefault="00C50EC9">
      <w:pPr>
        <w:spacing w:beforeLines="50" w:before="156" w:afterLines="50" w:after="156" w:line="360" w:lineRule="exact"/>
        <w:ind w:firstLineChars="202" w:firstLine="424"/>
        <w:rPr>
          <w:rFonts w:ascii="黑体" w:eastAsia="黑体" w:hAnsi="黑体" w:cs="Times New Roman"/>
          <w:szCs w:val="21"/>
        </w:rPr>
      </w:pPr>
      <w:bookmarkStart w:id="421" w:name="_Toc502908804"/>
      <w:r>
        <w:rPr>
          <w:rFonts w:ascii="黑体" w:eastAsia="黑体" w:hAnsi="黑体" w:cs="Times New Roman"/>
          <w:szCs w:val="21"/>
        </w:rPr>
        <w:t>三、活动数据及来源说明</w:t>
      </w:r>
      <w:bookmarkEnd w:id="421"/>
    </w:p>
    <w:p w:rsidR="0021009B" w:rsidRDefault="00C50EC9">
      <w:pPr>
        <w:spacing w:line="360" w:lineRule="exact"/>
        <w:ind w:firstLineChars="405" w:firstLine="850"/>
        <w:rPr>
          <w:rFonts w:ascii="Times New Roman" w:eastAsia="宋体" w:hAnsi="Times New Roman" w:cs="Times New Roman"/>
          <w:szCs w:val="21"/>
        </w:rPr>
      </w:pPr>
      <w:bookmarkStart w:id="422" w:name="_Toc502908805"/>
      <w:r>
        <w:rPr>
          <w:rFonts w:ascii="Times New Roman" w:eastAsia="宋体" w:hAnsi="Times New Roman" w:cs="Times New Roman"/>
          <w:szCs w:val="21"/>
        </w:rPr>
        <w:t>3.1</w:t>
      </w:r>
      <w:r>
        <w:rPr>
          <w:rFonts w:ascii="Times New Roman" w:eastAsia="宋体" w:hAnsi="Times New Roman" w:cs="Times New Roman"/>
          <w:szCs w:val="21"/>
        </w:rPr>
        <w:t>化石燃料燃烧</w:t>
      </w:r>
      <w:r>
        <w:rPr>
          <w:rFonts w:ascii="Times New Roman" w:eastAsia="宋体" w:hAnsi="Times New Roman" w:cs="Times New Roman" w:hint="eastAsia"/>
          <w:szCs w:val="21"/>
        </w:rPr>
        <w:t>活动数据</w:t>
      </w:r>
      <w:bookmarkEnd w:id="422"/>
    </w:p>
    <w:p w:rsidR="0021009B" w:rsidRDefault="00C50EC9">
      <w:pPr>
        <w:spacing w:line="360" w:lineRule="exact"/>
        <w:ind w:firstLineChars="405" w:firstLine="850"/>
        <w:rPr>
          <w:rFonts w:ascii="Times New Roman" w:eastAsia="宋体" w:hAnsi="Times New Roman" w:cs="Times New Roman"/>
          <w:szCs w:val="21"/>
        </w:rPr>
      </w:pPr>
      <w:bookmarkStart w:id="423" w:name="_Toc502908806"/>
      <w:r>
        <w:rPr>
          <w:rFonts w:ascii="Times New Roman" w:eastAsia="宋体" w:hAnsi="Times New Roman" w:cs="Times New Roman"/>
          <w:szCs w:val="21"/>
        </w:rPr>
        <w:t>3.1.1</w:t>
      </w:r>
      <w:r>
        <w:rPr>
          <w:rFonts w:ascii="Times New Roman" w:eastAsia="宋体" w:hAnsi="Times New Roman" w:cs="Times New Roman"/>
          <w:szCs w:val="21"/>
        </w:rPr>
        <w:t>主要生产系统</w:t>
      </w:r>
      <w:r>
        <w:rPr>
          <w:rFonts w:ascii="Times New Roman" w:eastAsia="宋体" w:hAnsi="Times New Roman" w:cs="Times New Roman"/>
          <w:szCs w:val="21"/>
        </w:rPr>
        <w:t>——</w:t>
      </w:r>
      <w:r>
        <w:rPr>
          <w:rFonts w:ascii="Times New Roman" w:eastAsia="宋体" w:hAnsi="Times New Roman" w:cs="Times New Roman"/>
          <w:szCs w:val="21"/>
        </w:rPr>
        <w:t>燃煤</w:t>
      </w:r>
      <w:bookmarkEnd w:id="423"/>
    </w:p>
    <w:p w:rsidR="0021009B" w:rsidRDefault="00C50EC9">
      <w:pPr>
        <w:spacing w:line="360" w:lineRule="exact"/>
        <w:ind w:firstLineChars="405" w:firstLine="850"/>
        <w:rPr>
          <w:rFonts w:ascii="Times New Roman" w:eastAsia="宋体" w:hAnsi="Times New Roman" w:cs="Times New Roman"/>
          <w:szCs w:val="21"/>
        </w:rPr>
      </w:pPr>
      <w:bookmarkStart w:id="424" w:name="_Toc502908807"/>
      <w:r>
        <w:rPr>
          <w:rFonts w:ascii="Times New Roman" w:eastAsia="宋体" w:hAnsi="Times New Roman" w:cs="Times New Roman"/>
          <w:szCs w:val="21"/>
        </w:rPr>
        <w:t>3.1.2</w:t>
      </w:r>
      <w:r>
        <w:rPr>
          <w:rFonts w:ascii="Times New Roman" w:eastAsia="宋体" w:hAnsi="Times New Roman" w:cs="Times New Roman"/>
          <w:szCs w:val="21"/>
        </w:rPr>
        <w:t>主要生产系统</w:t>
      </w:r>
      <w:r>
        <w:rPr>
          <w:rFonts w:ascii="Times New Roman" w:eastAsia="宋体" w:hAnsi="Times New Roman" w:cs="Times New Roman"/>
          <w:szCs w:val="21"/>
        </w:rPr>
        <w:t>——</w:t>
      </w:r>
      <w:r>
        <w:rPr>
          <w:rFonts w:ascii="Times New Roman" w:eastAsia="宋体" w:hAnsi="Times New Roman" w:cs="Times New Roman"/>
          <w:szCs w:val="21"/>
        </w:rPr>
        <w:t>燃</w:t>
      </w:r>
      <w:r>
        <w:rPr>
          <w:rFonts w:ascii="Times New Roman" w:eastAsia="宋体" w:hAnsi="Times New Roman" w:cs="Times New Roman" w:hint="eastAsia"/>
          <w:szCs w:val="21"/>
        </w:rPr>
        <w:t>气</w:t>
      </w:r>
      <w:bookmarkEnd w:id="424"/>
    </w:p>
    <w:p w:rsidR="0021009B" w:rsidRDefault="00C50EC9">
      <w:pPr>
        <w:spacing w:line="360" w:lineRule="exact"/>
        <w:ind w:firstLineChars="405" w:firstLine="850"/>
        <w:rPr>
          <w:rFonts w:ascii="Times New Roman" w:eastAsia="宋体" w:hAnsi="Times New Roman" w:cs="Times New Roman"/>
          <w:szCs w:val="21"/>
        </w:rPr>
      </w:pPr>
      <w:bookmarkStart w:id="425" w:name="_Toc502908808"/>
      <w:r>
        <w:rPr>
          <w:rFonts w:ascii="Times New Roman" w:eastAsia="宋体" w:hAnsi="Times New Roman" w:cs="Times New Roman"/>
          <w:szCs w:val="21"/>
        </w:rPr>
        <w:t>3.1.3</w:t>
      </w:r>
      <w:r>
        <w:rPr>
          <w:rFonts w:ascii="Times New Roman" w:eastAsia="宋体" w:hAnsi="Times New Roman" w:cs="Times New Roman"/>
          <w:szCs w:val="21"/>
        </w:rPr>
        <w:t>辅助生产系统</w:t>
      </w:r>
      <w:r>
        <w:rPr>
          <w:rFonts w:ascii="Times New Roman" w:eastAsia="宋体" w:hAnsi="Times New Roman" w:cs="Times New Roman"/>
          <w:szCs w:val="21"/>
        </w:rPr>
        <w:t>——</w:t>
      </w:r>
      <w:r>
        <w:rPr>
          <w:rFonts w:ascii="Times New Roman" w:eastAsia="宋体" w:hAnsi="Times New Roman" w:cs="Times New Roman"/>
          <w:szCs w:val="21"/>
        </w:rPr>
        <w:t>燃油</w:t>
      </w:r>
      <w:bookmarkEnd w:id="425"/>
    </w:p>
    <w:p w:rsidR="0021009B" w:rsidRDefault="00C50EC9">
      <w:pPr>
        <w:spacing w:line="360" w:lineRule="exact"/>
        <w:ind w:firstLineChars="405" w:firstLine="850"/>
        <w:rPr>
          <w:rFonts w:ascii="Times New Roman" w:eastAsia="宋体" w:hAnsi="Times New Roman" w:cs="Times New Roman"/>
          <w:szCs w:val="21"/>
        </w:rPr>
      </w:pPr>
      <w:bookmarkStart w:id="426" w:name="_Toc502908809"/>
      <w:r>
        <w:rPr>
          <w:rFonts w:ascii="Times New Roman" w:eastAsia="宋体" w:hAnsi="Times New Roman" w:cs="Times New Roman"/>
          <w:szCs w:val="21"/>
        </w:rPr>
        <w:t>3.1.4</w:t>
      </w:r>
      <w:r>
        <w:rPr>
          <w:rFonts w:ascii="Times New Roman" w:eastAsia="宋体" w:hAnsi="Times New Roman" w:cs="Times New Roman"/>
          <w:szCs w:val="21"/>
        </w:rPr>
        <w:t>辅助生产系统</w:t>
      </w:r>
      <w:r>
        <w:rPr>
          <w:rFonts w:ascii="Times New Roman" w:eastAsia="宋体" w:hAnsi="Times New Roman" w:cs="Times New Roman"/>
          <w:szCs w:val="21"/>
        </w:rPr>
        <w:t>——</w:t>
      </w:r>
      <w:r>
        <w:rPr>
          <w:rFonts w:ascii="Times New Roman" w:eastAsia="宋体" w:hAnsi="Times New Roman" w:cs="Times New Roman"/>
          <w:szCs w:val="21"/>
        </w:rPr>
        <w:t>移动源用油</w:t>
      </w:r>
      <w:bookmarkEnd w:id="426"/>
    </w:p>
    <w:p w:rsidR="0021009B" w:rsidRDefault="00C50EC9">
      <w:pPr>
        <w:spacing w:line="360" w:lineRule="exact"/>
        <w:ind w:firstLineChars="405" w:firstLine="850"/>
        <w:rPr>
          <w:rFonts w:ascii="Times New Roman" w:eastAsia="宋体" w:hAnsi="Times New Roman" w:cs="Times New Roman"/>
          <w:szCs w:val="21"/>
        </w:rPr>
      </w:pPr>
      <w:bookmarkStart w:id="427" w:name="_Toc502908810"/>
      <w:r>
        <w:rPr>
          <w:rFonts w:ascii="Times New Roman" w:eastAsia="宋体" w:hAnsi="Times New Roman" w:cs="Times New Roman"/>
          <w:szCs w:val="21"/>
        </w:rPr>
        <w:t>3.1.4</w:t>
      </w:r>
      <w:r>
        <w:rPr>
          <w:rFonts w:ascii="Times New Roman" w:eastAsia="宋体" w:hAnsi="Times New Roman" w:cs="Times New Roman"/>
          <w:szCs w:val="21"/>
        </w:rPr>
        <w:t>附属生产系统</w:t>
      </w:r>
      <w:r>
        <w:rPr>
          <w:rFonts w:ascii="Times New Roman" w:eastAsia="宋体" w:hAnsi="Times New Roman" w:cs="Times New Roman"/>
          <w:szCs w:val="21"/>
        </w:rPr>
        <w:t>——</w:t>
      </w:r>
      <w:r>
        <w:rPr>
          <w:rFonts w:ascii="Times New Roman" w:eastAsia="宋体" w:hAnsi="Times New Roman" w:cs="Times New Roman"/>
          <w:szCs w:val="21"/>
        </w:rPr>
        <w:t>燃气和燃油</w:t>
      </w:r>
      <w:bookmarkEnd w:id="427"/>
    </w:p>
    <w:p w:rsidR="0021009B" w:rsidRDefault="00C50EC9">
      <w:pPr>
        <w:spacing w:line="360" w:lineRule="exact"/>
        <w:ind w:firstLineChars="405" w:firstLine="850"/>
        <w:rPr>
          <w:rFonts w:ascii="Times New Roman" w:eastAsia="宋体" w:hAnsi="Times New Roman" w:cs="Times New Roman"/>
          <w:szCs w:val="21"/>
        </w:rPr>
      </w:pPr>
      <w:bookmarkStart w:id="428" w:name="_Toc502908811"/>
      <w:r>
        <w:rPr>
          <w:rFonts w:ascii="Times New Roman" w:eastAsia="宋体" w:hAnsi="Times New Roman" w:cs="Times New Roman"/>
          <w:szCs w:val="21"/>
        </w:rPr>
        <w:t>3.2</w:t>
      </w:r>
      <w:r>
        <w:rPr>
          <w:rFonts w:ascii="Times New Roman" w:eastAsia="宋体" w:hAnsi="Times New Roman" w:cs="Times New Roman"/>
          <w:szCs w:val="21"/>
        </w:rPr>
        <w:t>脱硫过程</w:t>
      </w:r>
      <w:r>
        <w:rPr>
          <w:rFonts w:ascii="Times New Roman" w:eastAsia="宋体" w:hAnsi="Times New Roman" w:cs="Times New Roman" w:hint="eastAsia"/>
          <w:szCs w:val="21"/>
        </w:rPr>
        <w:t>活动数据</w:t>
      </w:r>
      <w:bookmarkEnd w:id="428"/>
    </w:p>
    <w:p w:rsidR="0021009B" w:rsidRDefault="00C50EC9">
      <w:pPr>
        <w:spacing w:line="360" w:lineRule="exact"/>
        <w:ind w:firstLineChars="405" w:firstLine="850"/>
        <w:rPr>
          <w:rFonts w:ascii="Times New Roman" w:eastAsia="宋体" w:hAnsi="Times New Roman" w:cs="Times New Roman"/>
          <w:szCs w:val="21"/>
        </w:rPr>
      </w:pPr>
      <w:bookmarkStart w:id="429" w:name="_Toc502908812"/>
      <w:r>
        <w:rPr>
          <w:rFonts w:ascii="Times New Roman" w:eastAsia="宋体" w:hAnsi="Times New Roman" w:cs="Times New Roman"/>
          <w:szCs w:val="21"/>
        </w:rPr>
        <w:t>3.3</w:t>
      </w:r>
      <w:r>
        <w:rPr>
          <w:rFonts w:ascii="Times New Roman" w:eastAsia="宋体" w:hAnsi="Times New Roman" w:cs="Times New Roman"/>
          <w:szCs w:val="21"/>
        </w:rPr>
        <w:t>购入的电力</w:t>
      </w:r>
      <w:r>
        <w:rPr>
          <w:rFonts w:ascii="Times New Roman" w:eastAsia="宋体" w:hAnsi="Times New Roman" w:cs="Times New Roman" w:hint="eastAsia"/>
          <w:szCs w:val="21"/>
        </w:rPr>
        <w:t>活动数据</w:t>
      </w:r>
      <w:bookmarkEnd w:id="429"/>
    </w:p>
    <w:p w:rsidR="0021009B" w:rsidRDefault="00C50EC9">
      <w:pPr>
        <w:spacing w:beforeLines="50" w:before="156" w:afterLines="50" w:after="156" w:line="360" w:lineRule="exact"/>
        <w:ind w:firstLineChars="202" w:firstLine="424"/>
        <w:rPr>
          <w:rFonts w:ascii="黑体" w:eastAsia="黑体" w:hAnsi="黑体" w:cs="Times New Roman"/>
          <w:szCs w:val="21"/>
        </w:rPr>
      </w:pPr>
      <w:bookmarkStart w:id="430" w:name="_Toc502908813"/>
      <w:r>
        <w:rPr>
          <w:rFonts w:ascii="黑体" w:eastAsia="黑体" w:hAnsi="黑体" w:cs="Times New Roman"/>
          <w:szCs w:val="21"/>
        </w:rPr>
        <w:t>四、排放因子数据及来源说明</w:t>
      </w:r>
      <w:bookmarkEnd w:id="430"/>
    </w:p>
    <w:p w:rsidR="0021009B" w:rsidRDefault="00C50EC9">
      <w:pPr>
        <w:spacing w:line="360" w:lineRule="exact"/>
        <w:ind w:firstLineChars="405" w:firstLine="850"/>
        <w:rPr>
          <w:rFonts w:ascii="Times New Roman" w:eastAsia="宋体" w:hAnsi="Times New Roman" w:cs="Times New Roman"/>
          <w:szCs w:val="21"/>
        </w:rPr>
      </w:pPr>
      <w:bookmarkStart w:id="431" w:name="_Toc502908814"/>
      <w:r>
        <w:rPr>
          <w:rFonts w:ascii="Times New Roman" w:eastAsia="宋体" w:hAnsi="Times New Roman" w:cs="Times New Roman"/>
          <w:szCs w:val="21"/>
        </w:rPr>
        <w:t>4.1</w:t>
      </w:r>
      <w:r>
        <w:rPr>
          <w:rFonts w:ascii="Times New Roman" w:eastAsia="宋体" w:hAnsi="Times New Roman" w:cs="Times New Roman"/>
          <w:szCs w:val="21"/>
        </w:rPr>
        <w:t>化石燃料的单位热值含碳量</w:t>
      </w:r>
      <w:bookmarkEnd w:id="431"/>
    </w:p>
    <w:p w:rsidR="0021009B" w:rsidRDefault="00C50EC9">
      <w:pPr>
        <w:spacing w:line="360" w:lineRule="exact"/>
        <w:ind w:firstLineChars="405" w:firstLine="850"/>
        <w:rPr>
          <w:rFonts w:ascii="Times New Roman" w:eastAsia="宋体" w:hAnsi="Times New Roman" w:cs="Times New Roman"/>
          <w:szCs w:val="21"/>
        </w:rPr>
      </w:pPr>
      <w:bookmarkStart w:id="432" w:name="_Toc502908815"/>
      <w:r>
        <w:rPr>
          <w:rFonts w:ascii="Times New Roman" w:eastAsia="宋体" w:hAnsi="Times New Roman" w:cs="Times New Roman"/>
          <w:szCs w:val="21"/>
        </w:rPr>
        <w:t>4.1.1</w:t>
      </w:r>
      <w:r>
        <w:rPr>
          <w:rFonts w:ascii="Times New Roman" w:eastAsia="宋体" w:hAnsi="Times New Roman" w:cs="Times New Roman"/>
          <w:szCs w:val="21"/>
        </w:rPr>
        <w:t>燃煤的单位热值含碳量</w:t>
      </w:r>
      <w:bookmarkEnd w:id="432"/>
    </w:p>
    <w:p w:rsidR="0021009B" w:rsidRDefault="00C50EC9">
      <w:pPr>
        <w:spacing w:line="360" w:lineRule="exact"/>
        <w:ind w:firstLineChars="405" w:firstLine="850"/>
        <w:rPr>
          <w:rFonts w:ascii="Times New Roman" w:eastAsia="宋体" w:hAnsi="Times New Roman" w:cs="Times New Roman"/>
          <w:szCs w:val="21"/>
        </w:rPr>
      </w:pPr>
      <w:r>
        <w:rPr>
          <w:rFonts w:ascii="Times New Roman" w:eastAsia="宋体" w:hAnsi="Times New Roman" w:cs="Times New Roman"/>
          <w:szCs w:val="21"/>
        </w:rPr>
        <w:t>4.1.2</w:t>
      </w:r>
      <w:r>
        <w:rPr>
          <w:rFonts w:ascii="Times New Roman" w:eastAsia="宋体" w:hAnsi="Times New Roman" w:cs="Times New Roman"/>
          <w:szCs w:val="21"/>
        </w:rPr>
        <w:t>燃气的单位热值含碳量</w:t>
      </w:r>
    </w:p>
    <w:p w:rsidR="0021009B" w:rsidRDefault="00C50EC9">
      <w:pPr>
        <w:spacing w:line="360" w:lineRule="exact"/>
        <w:ind w:firstLineChars="405" w:firstLine="850"/>
        <w:rPr>
          <w:rFonts w:ascii="Times New Roman" w:eastAsia="宋体" w:hAnsi="Times New Roman" w:cs="Times New Roman"/>
          <w:szCs w:val="21"/>
        </w:rPr>
      </w:pPr>
      <w:bookmarkStart w:id="433" w:name="_Toc502908816"/>
      <w:r>
        <w:rPr>
          <w:rFonts w:ascii="Times New Roman" w:eastAsia="宋体" w:hAnsi="Times New Roman" w:cs="Times New Roman"/>
          <w:szCs w:val="21"/>
        </w:rPr>
        <w:t>4.1.2</w:t>
      </w:r>
      <w:r>
        <w:rPr>
          <w:rFonts w:ascii="Times New Roman" w:eastAsia="宋体" w:hAnsi="Times New Roman" w:cs="Times New Roman"/>
          <w:szCs w:val="21"/>
        </w:rPr>
        <w:t>燃油的单位热值含碳量</w:t>
      </w:r>
      <w:bookmarkEnd w:id="433"/>
    </w:p>
    <w:p w:rsidR="0021009B" w:rsidRDefault="00C50EC9">
      <w:pPr>
        <w:spacing w:line="360" w:lineRule="exact"/>
        <w:ind w:firstLineChars="405" w:firstLine="850"/>
        <w:rPr>
          <w:rFonts w:ascii="Times New Roman" w:eastAsia="宋体" w:hAnsi="Times New Roman" w:cs="Times New Roman"/>
          <w:szCs w:val="21"/>
        </w:rPr>
      </w:pPr>
      <w:bookmarkStart w:id="434" w:name="_Toc502908817"/>
      <w:r>
        <w:rPr>
          <w:rFonts w:ascii="Times New Roman" w:eastAsia="宋体" w:hAnsi="Times New Roman" w:cs="Times New Roman"/>
          <w:szCs w:val="21"/>
        </w:rPr>
        <w:t>4.2</w:t>
      </w:r>
      <w:r>
        <w:rPr>
          <w:rFonts w:ascii="Times New Roman" w:eastAsia="宋体" w:hAnsi="Times New Roman" w:cs="Times New Roman"/>
          <w:szCs w:val="21"/>
        </w:rPr>
        <w:t>碳氧化率</w:t>
      </w:r>
      <w:bookmarkEnd w:id="434"/>
    </w:p>
    <w:p w:rsidR="0021009B" w:rsidRDefault="00C50EC9">
      <w:pPr>
        <w:spacing w:line="360" w:lineRule="exact"/>
        <w:ind w:firstLineChars="405" w:firstLine="850"/>
        <w:rPr>
          <w:rFonts w:ascii="Times New Roman" w:eastAsia="宋体" w:hAnsi="Times New Roman" w:cs="Times New Roman"/>
          <w:szCs w:val="21"/>
        </w:rPr>
      </w:pPr>
      <w:bookmarkStart w:id="435" w:name="_Toc502908818"/>
      <w:r>
        <w:rPr>
          <w:rFonts w:ascii="Times New Roman" w:eastAsia="宋体" w:hAnsi="Times New Roman" w:cs="Times New Roman"/>
          <w:szCs w:val="21"/>
        </w:rPr>
        <w:t>4.2.1</w:t>
      </w:r>
      <w:r>
        <w:rPr>
          <w:rFonts w:ascii="Times New Roman" w:eastAsia="宋体" w:hAnsi="Times New Roman" w:cs="Times New Roman"/>
          <w:szCs w:val="21"/>
        </w:rPr>
        <w:t>燃煤的碳氧化率</w:t>
      </w:r>
      <w:bookmarkEnd w:id="435"/>
    </w:p>
    <w:p w:rsidR="0021009B" w:rsidRDefault="00C50EC9">
      <w:pPr>
        <w:spacing w:line="360" w:lineRule="exact"/>
        <w:ind w:firstLineChars="405" w:firstLine="850"/>
        <w:rPr>
          <w:rFonts w:ascii="Times New Roman" w:eastAsia="宋体" w:hAnsi="Times New Roman" w:cs="Times New Roman"/>
          <w:szCs w:val="21"/>
        </w:rPr>
      </w:pPr>
      <w:r>
        <w:rPr>
          <w:rFonts w:ascii="Times New Roman" w:eastAsia="宋体" w:hAnsi="Times New Roman" w:cs="Times New Roman"/>
          <w:szCs w:val="21"/>
        </w:rPr>
        <w:t>4.2.2</w:t>
      </w:r>
      <w:r>
        <w:rPr>
          <w:rFonts w:ascii="Times New Roman" w:eastAsia="宋体" w:hAnsi="Times New Roman" w:cs="Times New Roman"/>
          <w:szCs w:val="21"/>
        </w:rPr>
        <w:t>燃气的碳氧化率</w:t>
      </w:r>
    </w:p>
    <w:p w:rsidR="0021009B" w:rsidRDefault="00C50EC9">
      <w:pPr>
        <w:spacing w:line="360" w:lineRule="exact"/>
        <w:ind w:firstLineChars="405" w:firstLine="850"/>
        <w:rPr>
          <w:rFonts w:ascii="Times New Roman" w:eastAsia="宋体" w:hAnsi="Times New Roman" w:cs="Times New Roman"/>
          <w:szCs w:val="21"/>
        </w:rPr>
      </w:pPr>
      <w:bookmarkStart w:id="436" w:name="_Toc502908819"/>
      <w:r>
        <w:rPr>
          <w:rFonts w:ascii="Times New Roman" w:eastAsia="宋体" w:hAnsi="Times New Roman" w:cs="Times New Roman"/>
          <w:szCs w:val="21"/>
        </w:rPr>
        <w:t>4.2.2</w:t>
      </w:r>
      <w:r>
        <w:rPr>
          <w:rFonts w:ascii="Times New Roman" w:eastAsia="宋体" w:hAnsi="Times New Roman" w:cs="Times New Roman"/>
          <w:szCs w:val="21"/>
        </w:rPr>
        <w:t>燃油的碳氧化率</w:t>
      </w:r>
      <w:bookmarkEnd w:id="436"/>
    </w:p>
    <w:p w:rsidR="0021009B" w:rsidRDefault="00C50EC9">
      <w:pPr>
        <w:spacing w:line="360" w:lineRule="exact"/>
        <w:ind w:firstLineChars="405" w:firstLine="850"/>
        <w:rPr>
          <w:rFonts w:ascii="Times New Roman" w:eastAsia="宋体" w:hAnsi="Times New Roman" w:cs="Times New Roman"/>
          <w:szCs w:val="21"/>
        </w:rPr>
      </w:pPr>
      <w:bookmarkStart w:id="437" w:name="_Toc502908820"/>
      <w:r>
        <w:rPr>
          <w:rFonts w:ascii="Times New Roman" w:eastAsia="宋体" w:hAnsi="Times New Roman" w:cs="Times New Roman"/>
          <w:szCs w:val="21"/>
        </w:rPr>
        <w:lastRenderedPageBreak/>
        <w:t>4.3</w:t>
      </w:r>
      <w:r>
        <w:rPr>
          <w:rFonts w:ascii="Times New Roman" w:eastAsia="宋体" w:hAnsi="Times New Roman" w:cs="Times New Roman"/>
          <w:szCs w:val="21"/>
        </w:rPr>
        <w:t>脱硫过程的排放因子</w:t>
      </w:r>
      <w:bookmarkEnd w:id="437"/>
    </w:p>
    <w:p w:rsidR="0021009B" w:rsidRDefault="00C50EC9">
      <w:pPr>
        <w:spacing w:line="360" w:lineRule="exact"/>
        <w:ind w:firstLineChars="405" w:firstLine="850"/>
        <w:rPr>
          <w:rFonts w:ascii="Times New Roman" w:hAnsi="Times New Roman" w:cs="Times New Roman"/>
          <w:color w:val="000000"/>
          <w:kern w:val="0"/>
          <w:szCs w:val="21"/>
        </w:rPr>
      </w:pPr>
      <w:bookmarkStart w:id="438" w:name="_Toc502908821"/>
      <w:r>
        <w:rPr>
          <w:rFonts w:ascii="Times New Roman" w:eastAsia="宋体" w:hAnsi="Times New Roman" w:cs="Times New Roman"/>
          <w:szCs w:val="21"/>
        </w:rPr>
        <w:t>4.4</w:t>
      </w:r>
      <w:r>
        <w:rPr>
          <w:rFonts w:ascii="Times New Roman" w:eastAsia="宋体" w:hAnsi="Times New Roman" w:cs="Times New Roman"/>
          <w:szCs w:val="21"/>
        </w:rPr>
        <w:t>区域电网年平均供电排放因子</w:t>
      </w:r>
      <w:bookmarkEnd w:id="438"/>
    </w:p>
    <w:p w:rsidR="0021009B" w:rsidRDefault="0021009B">
      <w:pPr>
        <w:spacing w:line="360" w:lineRule="exact"/>
        <w:ind w:firstLine="420"/>
        <w:rPr>
          <w:rFonts w:ascii="Times New Roman" w:hAnsi="Times New Roman" w:cs="Times New Roman"/>
          <w:szCs w:val="21"/>
        </w:rPr>
      </w:pPr>
    </w:p>
    <w:p w:rsidR="0021009B" w:rsidRDefault="0021009B">
      <w:pPr>
        <w:spacing w:line="360" w:lineRule="exact"/>
        <w:ind w:firstLine="420"/>
        <w:rPr>
          <w:rFonts w:ascii="Times New Roman" w:hAnsi="Times New Roman" w:cs="Times New Roman"/>
          <w:szCs w:val="21"/>
        </w:rPr>
      </w:pPr>
    </w:p>
    <w:p w:rsidR="0021009B" w:rsidRDefault="00C50EC9">
      <w:pPr>
        <w:spacing w:line="360" w:lineRule="exact"/>
        <w:ind w:firstLine="420"/>
        <w:rPr>
          <w:rFonts w:ascii="宋体" w:eastAsia="宋体" w:hAnsi="宋体" w:cs="Times New Roman"/>
          <w:szCs w:val="21"/>
        </w:rPr>
      </w:pPr>
      <w:r>
        <w:rPr>
          <w:rFonts w:ascii="宋体" w:eastAsia="宋体" w:hAnsi="宋体" w:cs="Times New Roman"/>
          <w:szCs w:val="21"/>
        </w:rPr>
        <w:t xml:space="preserve">本报告真实、可靠，如报告中的信息与实际情况不符，本企业将承担相应的法律责任。 </w:t>
      </w:r>
    </w:p>
    <w:p w:rsidR="0021009B" w:rsidRDefault="0021009B">
      <w:pPr>
        <w:spacing w:line="360" w:lineRule="exact"/>
        <w:ind w:firstLine="420"/>
        <w:rPr>
          <w:rFonts w:ascii="宋体" w:eastAsia="宋体" w:hAnsi="宋体" w:cs="Times New Roman"/>
          <w:szCs w:val="21"/>
        </w:rPr>
      </w:pPr>
    </w:p>
    <w:p w:rsidR="0021009B" w:rsidRDefault="0021009B">
      <w:pPr>
        <w:spacing w:line="360" w:lineRule="exact"/>
        <w:ind w:firstLine="420"/>
        <w:rPr>
          <w:rFonts w:ascii="宋体" w:eastAsia="宋体" w:hAnsi="宋体" w:cs="Times New Roman"/>
          <w:szCs w:val="21"/>
        </w:rPr>
      </w:pPr>
    </w:p>
    <w:p w:rsidR="0021009B" w:rsidRDefault="0021009B">
      <w:pPr>
        <w:spacing w:line="360" w:lineRule="exact"/>
        <w:ind w:firstLine="420"/>
        <w:rPr>
          <w:rFonts w:ascii="宋体" w:eastAsia="宋体" w:hAnsi="宋体" w:cs="Times New Roman"/>
          <w:szCs w:val="21"/>
        </w:rPr>
      </w:pPr>
    </w:p>
    <w:p w:rsidR="0021009B" w:rsidRDefault="0021009B">
      <w:pPr>
        <w:spacing w:line="360" w:lineRule="exact"/>
        <w:ind w:firstLine="420"/>
        <w:rPr>
          <w:rFonts w:ascii="宋体" w:eastAsia="宋体" w:hAnsi="宋体" w:cs="Times New Roman"/>
          <w:szCs w:val="21"/>
        </w:rPr>
      </w:pPr>
    </w:p>
    <w:p w:rsidR="0021009B" w:rsidRDefault="00C50EC9">
      <w:pPr>
        <w:spacing w:line="360" w:lineRule="exact"/>
        <w:ind w:right="420" w:firstLine="420"/>
        <w:jc w:val="right"/>
        <w:rPr>
          <w:rFonts w:ascii="宋体" w:eastAsia="宋体" w:hAnsi="宋体" w:cs="Times New Roman"/>
          <w:szCs w:val="21"/>
        </w:rPr>
      </w:pPr>
      <w:r>
        <w:rPr>
          <w:rFonts w:ascii="宋体" w:eastAsia="宋体" w:hAnsi="宋体" w:cs="Times New Roman"/>
          <w:szCs w:val="21"/>
        </w:rPr>
        <w:t xml:space="preserve">法人（签字）: </w:t>
      </w:r>
    </w:p>
    <w:p w:rsidR="0021009B" w:rsidRDefault="00C50EC9">
      <w:pPr>
        <w:spacing w:line="360" w:lineRule="exact"/>
        <w:ind w:right="840" w:firstLine="420"/>
        <w:jc w:val="center"/>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年 月 日 </w:t>
      </w:r>
    </w:p>
    <w:p w:rsidR="0021009B" w:rsidRDefault="0021009B">
      <w:pPr>
        <w:spacing w:line="360" w:lineRule="exact"/>
        <w:ind w:firstLine="420"/>
        <w:rPr>
          <w:rFonts w:ascii="宋体" w:eastAsia="宋体" w:hAnsi="宋体" w:cs="Times New Roman"/>
          <w:szCs w:val="21"/>
        </w:rPr>
      </w:pPr>
    </w:p>
    <w:p w:rsidR="0021009B" w:rsidRDefault="0021009B">
      <w:pPr>
        <w:spacing w:line="360" w:lineRule="exact"/>
        <w:ind w:firstLine="420"/>
        <w:rPr>
          <w:rFonts w:ascii="宋体" w:eastAsia="宋体" w:hAnsi="宋体" w:cs="Times New Roman"/>
          <w:szCs w:val="21"/>
        </w:rPr>
      </w:pPr>
    </w:p>
    <w:p w:rsidR="0021009B" w:rsidRDefault="0021009B">
      <w:pPr>
        <w:spacing w:line="360" w:lineRule="exact"/>
        <w:ind w:firstLine="420"/>
        <w:rPr>
          <w:rFonts w:ascii="宋体" w:eastAsia="宋体" w:hAnsi="宋体" w:cs="Times New Roman"/>
          <w:szCs w:val="21"/>
        </w:rPr>
      </w:pPr>
    </w:p>
    <w:p w:rsidR="0021009B" w:rsidRDefault="00C50EC9">
      <w:pPr>
        <w:spacing w:line="360" w:lineRule="exact"/>
        <w:ind w:firstLine="420"/>
        <w:rPr>
          <w:rFonts w:ascii="Times New Roman" w:eastAsia="宋体" w:hAnsi="Times New Roman" w:cs="Times New Roman"/>
          <w:szCs w:val="21"/>
        </w:rPr>
      </w:pPr>
      <w:r>
        <w:rPr>
          <w:rFonts w:ascii="Times New Roman" w:eastAsia="宋体" w:hAnsi="Times New Roman" w:cs="Times New Roman"/>
          <w:szCs w:val="21"/>
        </w:rPr>
        <w:t>附表</w:t>
      </w:r>
      <w:r>
        <w:rPr>
          <w:rFonts w:ascii="Times New Roman" w:eastAsia="宋体" w:hAnsi="Times New Roman" w:cs="Times New Roman" w:hint="eastAsia"/>
          <w:szCs w:val="21"/>
        </w:rPr>
        <w:t>E</w:t>
      </w:r>
      <w:r>
        <w:rPr>
          <w:rFonts w:ascii="Times New Roman" w:eastAsia="宋体" w:hAnsi="Times New Roman" w:cs="Times New Roman"/>
          <w:szCs w:val="21"/>
        </w:rPr>
        <w:t xml:space="preserve">.1 </w:t>
      </w:r>
      <w:r>
        <w:rPr>
          <w:rFonts w:ascii="Times New Roman" w:eastAsia="宋体" w:hAnsi="Times New Roman" w:cs="Times New Roman"/>
          <w:szCs w:val="21"/>
        </w:rPr>
        <w:t>报告主体二氧化碳排放量报告</w:t>
      </w:r>
      <w:r>
        <w:rPr>
          <w:rFonts w:ascii="Times New Roman" w:eastAsia="宋体" w:hAnsi="Times New Roman" w:cs="Times New Roman"/>
          <w:szCs w:val="21"/>
        </w:rPr>
        <w:t xml:space="preserve"> </w:t>
      </w:r>
    </w:p>
    <w:p w:rsidR="0021009B" w:rsidRDefault="00C50EC9">
      <w:pPr>
        <w:spacing w:line="360" w:lineRule="exact"/>
        <w:ind w:firstLine="420"/>
        <w:rPr>
          <w:rFonts w:ascii="Times New Roman" w:eastAsia="宋体" w:hAnsi="Times New Roman" w:cs="Times New Roman"/>
          <w:szCs w:val="21"/>
        </w:rPr>
      </w:pPr>
      <w:r>
        <w:rPr>
          <w:rFonts w:ascii="Times New Roman" w:eastAsia="宋体" w:hAnsi="Times New Roman" w:cs="Times New Roman"/>
          <w:szCs w:val="21"/>
        </w:rPr>
        <w:t>附表</w:t>
      </w:r>
      <w:r>
        <w:rPr>
          <w:rFonts w:ascii="Times New Roman" w:eastAsia="宋体" w:hAnsi="Times New Roman" w:cs="Times New Roman" w:hint="eastAsia"/>
          <w:szCs w:val="21"/>
        </w:rPr>
        <w:t>E</w:t>
      </w:r>
      <w:r>
        <w:rPr>
          <w:rFonts w:ascii="Times New Roman" w:eastAsia="宋体" w:hAnsi="Times New Roman" w:cs="Times New Roman"/>
          <w:szCs w:val="21"/>
        </w:rPr>
        <w:t xml:space="preserve">.2 </w:t>
      </w:r>
      <w:r>
        <w:rPr>
          <w:rFonts w:ascii="Times New Roman" w:eastAsia="宋体" w:hAnsi="Times New Roman" w:cs="Times New Roman"/>
          <w:szCs w:val="21"/>
        </w:rPr>
        <w:t>报告主</w:t>
      </w:r>
      <w:r>
        <w:rPr>
          <w:rFonts w:ascii="Times New Roman" w:eastAsia="宋体" w:hAnsi="Times New Roman" w:cs="Times New Roman" w:hint="eastAsia"/>
          <w:szCs w:val="21"/>
        </w:rPr>
        <w:t>体活动数据</w:t>
      </w:r>
    </w:p>
    <w:p w:rsidR="0021009B" w:rsidRDefault="00C50EC9">
      <w:pPr>
        <w:spacing w:line="360" w:lineRule="exact"/>
        <w:ind w:firstLine="420"/>
        <w:rPr>
          <w:rFonts w:ascii="Times New Roman" w:eastAsia="宋体" w:hAnsi="Times New Roman" w:cs="Times New Roman"/>
          <w:szCs w:val="21"/>
        </w:rPr>
      </w:pPr>
      <w:r>
        <w:rPr>
          <w:rFonts w:ascii="Times New Roman" w:eastAsia="宋体" w:hAnsi="Times New Roman" w:cs="Times New Roman"/>
          <w:szCs w:val="21"/>
        </w:rPr>
        <w:t>附表</w:t>
      </w:r>
      <w:r>
        <w:rPr>
          <w:rFonts w:ascii="Times New Roman" w:eastAsia="宋体" w:hAnsi="Times New Roman" w:cs="Times New Roman" w:hint="eastAsia"/>
          <w:szCs w:val="21"/>
        </w:rPr>
        <w:t>E</w:t>
      </w:r>
      <w:r>
        <w:rPr>
          <w:rFonts w:ascii="Times New Roman" w:eastAsia="宋体" w:hAnsi="Times New Roman" w:cs="Times New Roman"/>
          <w:szCs w:val="21"/>
        </w:rPr>
        <w:t xml:space="preserve">.3 </w:t>
      </w:r>
      <w:r>
        <w:rPr>
          <w:rFonts w:ascii="Times New Roman" w:eastAsia="宋体" w:hAnsi="Times New Roman" w:cs="Times New Roman"/>
          <w:szCs w:val="21"/>
        </w:rPr>
        <w:t>报告主体排放因子和计算系数</w:t>
      </w:r>
    </w:p>
    <w:p w:rsidR="0021009B" w:rsidRDefault="00C50EC9">
      <w:pPr>
        <w:spacing w:line="360" w:lineRule="exact"/>
        <w:ind w:firstLine="420"/>
        <w:rPr>
          <w:rFonts w:ascii="Times New Roman" w:hAnsi="Times New Roman" w:cs="Times New Roman"/>
          <w:szCs w:val="21"/>
        </w:rPr>
      </w:pPr>
      <w:r>
        <w:rPr>
          <w:rFonts w:ascii="Times New Roman" w:hAnsi="Times New Roman" w:cs="Times New Roman"/>
          <w:szCs w:val="21"/>
        </w:rPr>
        <w:br w:type="page"/>
      </w:r>
    </w:p>
    <w:p w:rsidR="0021009B" w:rsidRDefault="00C50EC9">
      <w:pPr>
        <w:spacing w:line="480" w:lineRule="auto"/>
        <w:ind w:firstLine="420"/>
        <w:jc w:val="center"/>
        <w:rPr>
          <w:rFonts w:ascii="黑体" w:eastAsia="黑体" w:hAnsi="黑体" w:cs="Times New Roman"/>
          <w:szCs w:val="21"/>
        </w:rPr>
      </w:pPr>
      <w:bookmarkStart w:id="439" w:name="_Toc502908822"/>
      <w:r>
        <w:rPr>
          <w:rFonts w:ascii="黑体" w:eastAsia="黑体" w:hAnsi="黑体" w:cs="Times New Roman"/>
          <w:szCs w:val="21"/>
        </w:rPr>
        <w:lastRenderedPageBreak/>
        <w:t>附表</w:t>
      </w:r>
      <w:r>
        <w:rPr>
          <w:rFonts w:ascii="黑体" w:eastAsia="黑体" w:hAnsi="黑体" w:cs="Times New Roman" w:hint="eastAsia"/>
          <w:szCs w:val="21"/>
        </w:rPr>
        <w:t>E</w:t>
      </w:r>
      <w:r>
        <w:rPr>
          <w:rFonts w:ascii="黑体" w:eastAsia="黑体" w:hAnsi="黑体" w:cs="Times New Roman"/>
          <w:szCs w:val="21"/>
        </w:rPr>
        <w:t xml:space="preserve">.1  </w:t>
      </w:r>
      <w:r>
        <w:rPr>
          <w:rFonts w:ascii="黑体" w:eastAsia="黑体" w:hAnsi="黑体" w:cs="Times New Roman" w:hint="eastAsia"/>
          <w:szCs w:val="21"/>
        </w:rPr>
        <w:t>报告主体</w:t>
      </w:r>
      <w:r>
        <w:rPr>
          <w:rFonts w:ascii="黑体" w:eastAsia="黑体" w:hAnsi="黑体" w:cs="Times New Roman"/>
          <w:szCs w:val="21"/>
          <w:u w:val="single"/>
        </w:rPr>
        <w:t xml:space="preserve">           </w:t>
      </w:r>
      <w:r>
        <w:rPr>
          <w:rFonts w:ascii="黑体" w:eastAsia="黑体" w:hAnsi="黑体" w:cs="Times New Roman" w:hint="eastAsia"/>
          <w:szCs w:val="21"/>
        </w:rPr>
        <w:t>年二氧化碳排放量报告</w:t>
      </w:r>
      <w:bookmarkEnd w:id="439"/>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0"/>
        <w:gridCol w:w="3136"/>
      </w:tblGrid>
      <w:tr w:rsidR="0021009B">
        <w:trPr>
          <w:tblHeader/>
          <w:jc w:val="center"/>
        </w:trPr>
        <w:tc>
          <w:tcPr>
            <w:tcW w:w="5160" w:type="dxa"/>
            <w:vAlign w:val="center"/>
          </w:tcPr>
          <w:p w:rsidR="0021009B" w:rsidRDefault="00C50EC9">
            <w:pPr>
              <w:spacing w:line="360" w:lineRule="exact"/>
              <w:outlineLvl w:val="2"/>
              <w:rPr>
                <w:rFonts w:ascii="Times New Roman" w:eastAsia="宋体" w:hAnsi="Times New Roman" w:cs="Times New Roman"/>
                <w:sz w:val="18"/>
                <w:szCs w:val="18"/>
              </w:rPr>
            </w:pPr>
            <w:bookmarkStart w:id="440" w:name="_Toc529629586"/>
            <w:bookmarkStart w:id="441" w:name="_Toc530270508"/>
            <w:r>
              <w:rPr>
                <w:rFonts w:ascii="Times New Roman" w:eastAsia="宋体" w:hAnsi="Times New Roman" w:cs="Times New Roman"/>
                <w:sz w:val="18"/>
                <w:szCs w:val="18"/>
              </w:rPr>
              <w:t>企业二氧化碳排放总量（</w:t>
            </w:r>
            <w:r>
              <w:rPr>
                <w:rFonts w:ascii="Times New Roman" w:eastAsia="宋体" w:hAnsi="Times New Roman" w:cs="Times New Roman"/>
                <w:sz w:val="18"/>
                <w:szCs w:val="18"/>
              </w:rPr>
              <w:t>tCO</w:t>
            </w:r>
            <w:r>
              <w:rPr>
                <w:rFonts w:ascii="Times New Roman" w:eastAsia="宋体" w:hAnsi="Times New Roman" w:cs="Times New Roman"/>
                <w:sz w:val="18"/>
                <w:szCs w:val="18"/>
                <w:vertAlign w:val="subscript"/>
              </w:rPr>
              <w:t>2</w:t>
            </w:r>
            <w:r>
              <w:rPr>
                <w:rFonts w:ascii="Times New Roman" w:eastAsia="宋体" w:hAnsi="Times New Roman" w:cs="Times New Roman"/>
                <w:sz w:val="18"/>
                <w:szCs w:val="18"/>
              </w:rPr>
              <w:t>）</w:t>
            </w:r>
            <w:bookmarkEnd w:id="440"/>
            <w:bookmarkEnd w:id="441"/>
            <w:r>
              <w:rPr>
                <w:rFonts w:ascii="Times New Roman" w:eastAsia="宋体" w:hAnsi="Times New Roman" w:cs="Times New Roman"/>
                <w:sz w:val="18"/>
                <w:szCs w:val="18"/>
              </w:rPr>
              <w:t xml:space="preserve"> </w:t>
            </w:r>
          </w:p>
        </w:tc>
        <w:tc>
          <w:tcPr>
            <w:tcW w:w="3136" w:type="dxa"/>
            <w:vAlign w:val="center"/>
          </w:tcPr>
          <w:p w:rsidR="0021009B" w:rsidRDefault="0021009B">
            <w:pPr>
              <w:spacing w:line="360" w:lineRule="exact"/>
              <w:rPr>
                <w:rFonts w:ascii="Times New Roman" w:eastAsia="宋体" w:hAnsi="Times New Roman" w:cs="Times New Roman"/>
                <w:sz w:val="18"/>
                <w:szCs w:val="18"/>
              </w:rPr>
            </w:pPr>
          </w:p>
        </w:tc>
      </w:tr>
      <w:tr w:rsidR="0021009B">
        <w:trPr>
          <w:tblHeader/>
          <w:jc w:val="center"/>
        </w:trPr>
        <w:tc>
          <w:tcPr>
            <w:tcW w:w="5160" w:type="dxa"/>
            <w:vAlign w:val="center"/>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化石燃料燃烧排放量</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w:t>
            </w:r>
            <w:r>
              <w:rPr>
                <w:rFonts w:ascii="Times New Roman" w:eastAsia="宋体" w:hAnsi="Times New Roman" w:cs="Times New Roman"/>
                <w:sz w:val="18"/>
                <w:szCs w:val="18"/>
              </w:rPr>
              <w:t>tCO</w:t>
            </w:r>
            <w:r>
              <w:rPr>
                <w:rFonts w:ascii="Times New Roman" w:eastAsia="宋体" w:hAnsi="Times New Roman" w:cs="Times New Roman"/>
                <w:sz w:val="18"/>
                <w:szCs w:val="18"/>
                <w:vertAlign w:val="subscript"/>
              </w:rPr>
              <w:t>2</w:t>
            </w:r>
            <w:r>
              <w:rPr>
                <w:rFonts w:ascii="Times New Roman" w:eastAsia="宋体" w:hAnsi="Times New Roman" w:cs="Times New Roman"/>
                <w:sz w:val="18"/>
                <w:szCs w:val="18"/>
              </w:rPr>
              <w:t>）</w:t>
            </w:r>
          </w:p>
        </w:tc>
        <w:tc>
          <w:tcPr>
            <w:tcW w:w="3136"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5160" w:type="dxa"/>
            <w:vAlign w:val="center"/>
          </w:tcPr>
          <w:p w:rsidR="0021009B" w:rsidRDefault="00C50EC9">
            <w:pPr>
              <w:spacing w:line="360" w:lineRule="exact"/>
              <w:outlineLvl w:val="2"/>
              <w:rPr>
                <w:rFonts w:ascii="Times New Roman" w:eastAsia="宋体" w:hAnsi="Times New Roman" w:cs="Times New Roman"/>
                <w:sz w:val="18"/>
                <w:szCs w:val="18"/>
              </w:rPr>
            </w:pPr>
            <w:bookmarkStart w:id="442" w:name="_Toc529629587"/>
            <w:bookmarkStart w:id="443" w:name="_Toc530270509"/>
            <w:r>
              <w:rPr>
                <w:rFonts w:ascii="Times New Roman" w:eastAsia="宋体" w:hAnsi="Times New Roman" w:cs="Times New Roman"/>
                <w:sz w:val="18"/>
                <w:szCs w:val="18"/>
              </w:rPr>
              <w:t>脱硫过程排放量</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w:t>
            </w:r>
            <w:r>
              <w:rPr>
                <w:rFonts w:ascii="Times New Roman" w:eastAsia="宋体" w:hAnsi="Times New Roman" w:cs="Times New Roman"/>
                <w:sz w:val="18"/>
                <w:szCs w:val="18"/>
              </w:rPr>
              <w:t>tCO</w:t>
            </w:r>
            <w:r>
              <w:rPr>
                <w:rFonts w:ascii="Times New Roman" w:eastAsia="宋体" w:hAnsi="Times New Roman" w:cs="Times New Roman"/>
                <w:sz w:val="18"/>
                <w:szCs w:val="18"/>
                <w:vertAlign w:val="subscript"/>
              </w:rPr>
              <w:t>2</w:t>
            </w:r>
            <w:r>
              <w:rPr>
                <w:rFonts w:ascii="Times New Roman" w:eastAsia="宋体" w:hAnsi="Times New Roman" w:cs="Times New Roman"/>
                <w:sz w:val="18"/>
                <w:szCs w:val="18"/>
              </w:rPr>
              <w:t>）</w:t>
            </w:r>
            <w:bookmarkEnd w:id="442"/>
            <w:bookmarkEnd w:id="443"/>
          </w:p>
        </w:tc>
        <w:tc>
          <w:tcPr>
            <w:tcW w:w="3136"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5160" w:type="dxa"/>
            <w:vAlign w:val="center"/>
          </w:tcPr>
          <w:p w:rsidR="0021009B" w:rsidRDefault="00C50EC9">
            <w:pPr>
              <w:spacing w:line="360" w:lineRule="exact"/>
              <w:outlineLvl w:val="2"/>
              <w:rPr>
                <w:rFonts w:ascii="Times New Roman" w:eastAsia="宋体" w:hAnsi="Times New Roman" w:cs="Times New Roman"/>
                <w:sz w:val="18"/>
                <w:szCs w:val="18"/>
              </w:rPr>
            </w:pPr>
            <w:bookmarkStart w:id="444" w:name="_Toc530270510"/>
            <w:bookmarkStart w:id="445" w:name="_Toc529629588"/>
            <w:r>
              <w:rPr>
                <w:rFonts w:ascii="Times New Roman" w:eastAsia="宋体" w:hAnsi="Times New Roman" w:cs="Times New Roman"/>
                <w:sz w:val="18"/>
                <w:szCs w:val="18"/>
              </w:rPr>
              <w:t>购入的电力</w:t>
            </w:r>
            <w:r>
              <w:rPr>
                <w:rFonts w:ascii="Times New Roman" w:eastAsia="宋体" w:hAnsi="Times New Roman" w:cs="Times New Roman" w:hint="eastAsia"/>
                <w:sz w:val="18"/>
                <w:szCs w:val="18"/>
              </w:rPr>
              <w:t>产生</w:t>
            </w:r>
            <w:r>
              <w:rPr>
                <w:rFonts w:ascii="Times New Roman" w:eastAsia="宋体" w:hAnsi="Times New Roman" w:cs="Times New Roman"/>
                <w:sz w:val="18"/>
                <w:szCs w:val="18"/>
              </w:rPr>
              <w:t>的排放量</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w:t>
            </w:r>
            <w:r>
              <w:rPr>
                <w:rFonts w:ascii="Times New Roman" w:eastAsia="宋体" w:hAnsi="Times New Roman" w:cs="Times New Roman"/>
                <w:sz w:val="18"/>
                <w:szCs w:val="18"/>
              </w:rPr>
              <w:t>tCO</w:t>
            </w:r>
            <w:r>
              <w:rPr>
                <w:rFonts w:ascii="Times New Roman" w:eastAsia="宋体" w:hAnsi="Times New Roman" w:cs="Times New Roman"/>
                <w:sz w:val="18"/>
                <w:szCs w:val="18"/>
                <w:vertAlign w:val="subscript"/>
              </w:rPr>
              <w:t>2</w:t>
            </w:r>
            <w:r>
              <w:rPr>
                <w:rFonts w:ascii="Times New Roman" w:eastAsia="宋体" w:hAnsi="Times New Roman" w:cs="Times New Roman"/>
                <w:sz w:val="18"/>
                <w:szCs w:val="18"/>
              </w:rPr>
              <w:t>）</w:t>
            </w:r>
            <w:bookmarkEnd w:id="444"/>
            <w:bookmarkEnd w:id="445"/>
          </w:p>
        </w:tc>
        <w:tc>
          <w:tcPr>
            <w:tcW w:w="3136" w:type="dxa"/>
            <w:vAlign w:val="center"/>
          </w:tcPr>
          <w:p w:rsidR="0021009B" w:rsidRDefault="0021009B">
            <w:pPr>
              <w:spacing w:line="360" w:lineRule="exact"/>
              <w:rPr>
                <w:rFonts w:ascii="Times New Roman" w:eastAsia="宋体" w:hAnsi="Times New Roman" w:cs="Times New Roman"/>
                <w:sz w:val="18"/>
                <w:szCs w:val="18"/>
              </w:rPr>
            </w:pPr>
          </w:p>
        </w:tc>
      </w:tr>
    </w:tbl>
    <w:p w:rsidR="0021009B" w:rsidRDefault="0021009B">
      <w:pPr>
        <w:ind w:firstLine="420"/>
        <w:rPr>
          <w:rFonts w:ascii="Times New Roman" w:hAnsi="Times New Roman" w:cs="Times New Roman"/>
          <w:szCs w:val="21"/>
        </w:rPr>
      </w:pPr>
    </w:p>
    <w:p w:rsidR="0021009B" w:rsidRDefault="00C50EC9">
      <w:pPr>
        <w:spacing w:line="480" w:lineRule="auto"/>
        <w:ind w:firstLine="420"/>
        <w:jc w:val="center"/>
        <w:rPr>
          <w:rFonts w:ascii="黑体" w:eastAsia="黑体" w:hAnsi="黑体" w:cs="Times New Roman"/>
          <w:szCs w:val="21"/>
        </w:rPr>
      </w:pPr>
      <w:bookmarkStart w:id="446" w:name="_Toc502908823"/>
      <w:r>
        <w:rPr>
          <w:rFonts w:ascii="黑体" w:eastAsia="黑体" w:hAnsi="黑体" w:cs="Times New Roman"/>
          <w:szCs w:val="21"/>
        </w:rPr>
        <w:t>附表</w:t>
      </w:r>
      <w:r>
        <w:rPr>
          <w:rFonts w:ascii="黑体" w:eastAsia="黑体" w:hAnsi="黑体" w:cs="Times New Roman" w:hint="eastAsia"/>
          <w:szCs w:val="21"/>
        </w:rPr>
        <w:t>E</w:t>
      </w:r>
      <w:r>
        <w:rPr>
          <w:rFonts w:ascii="黑体" w:eastAsia="黑体" w:hAnsi="黑体" w:cs="Times New Roman"/>
          <w:szCs w:val="21"/>
        </w:rPr>
        <w:t xml:space="preserve">.2  </w:t>
      </w:r>
      <w:r>
        <w:rPr>
          <w:rFonts w:ascii="黑体" w:eastAsia="黑体" w:hAnsi="黑体" w:cs="Times New Roman" w:hint="eastAsia"/>
          <w:szCs w:val="21"/>
        </w:rPr>
        <w:t>报告主体排放活动数据</w:t>
      </w:r>
      <w:bookmarkEnd w:id="446"/>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980"/>
        <w:gridCol w:w="1531"/>
        <w:gridCol w:w="2432"/>
      </w:tblGrid>
      <w:tr w:rsidR="0021009B">
        <w:trPr>
          <w:trHeight w:val="338"/>
          <w:tblHeader/>
          <w:jc w:val="center"/>
        </w:trPr>
        <w:tc>
          <w:tcPr>
            <w:tcW w:w="2407" w:type="dxa"/>
            <w:vMerge w:val="restart"/>
            <w:vAlign w:val="center"/>
          </w:tcPr>
          <w:p w:rsidR="0021009B" w:rsidRDefault="0021009B">
            <w:pPr>
              <w:spacing w:line="360" w:lineRule="exact"/>
              <w:rPr>
                <w:rFonts w:ascii="Times New Roman" w:eastAsia="宋体" w:hAnsi="Times New Roman" w:cs="Times New Roman"/>
                <w:sz w:val="18"/>
                <w:szCs w:val="18"/>
              </w:rPr>
            </w:pPr>
          </w:p>
        </w:tc>
        <w:tc>
          <w:tcPr>
            <w:tcW w:w="1980" w:type="dxa"/>
            <w:vMerge w:val="restart"/>
            <w:vAlign w:val="center"/>
          </w:tcPr>
          <w:p w:rsidR="0021009B" w:rsidRDefault="0021009B">
            <w:pPr>
              <w:spacing w:line="360" w:lineRule="exact"/>
              <w:rPr>
                <w:rFonts w:ascii="Times New Roman" w:eastAsia="宋体" w:hAnsi="Times New Roman" w:cs="Times New Roman"/>
                <w:sz w:val="18"/>
                <w:szCs w:val="18"/>
              </w:rPr>
            </w:pPr>
          </w:p>
        </w:tc>
        <w:tc>
          <w:tcPr>
            <w:tcW w:w="1531" w:type="dxa"/>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净消耗量</w:t>
            </w:r>
          </w:p>
        </w:tc>
        <w:tc>
          <w:tcPr>
            <w:tcW w:w="2432" w:type="dxa"/>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低位发热量</w:t>
            </w:r>
          </w:p>
        </w:tc>
      </w:tr>
      <w:tr w:rsidR="0021009B">
        <w:trPr>
          <w:trHeight w:val="248"/>
          <w:tblHeader/>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Merge/>
            <w:vAlign w:val="center"/>
          </w:tcPr>
          <w:p w:rsidR="0021009B" w:rsidRDefault="0021009B">
            <w:pPr>
              <w:spacing w:line="360" w:lineRule="exact"/>
              <w:rPr>
                <w:rFonts w:ascii="Times New Roman" w:eastAsia="宋体" w:hAnsi="Times New Roman" w:cs="Times New Roman"/>
                <w:sz w:val="18"/>
                <w:szCs w:val="18"/>
              </w:rPr>
            </w:pPr>
          </w:p>
        </w:tc>
        <w:tc>
          <w:tcPr>
            <w:tcW w:w="1531"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447" w:name="_Toc529629589"/>
            <w:bookmarkStart w:id="448" w:name="_Toc530270511"/>
            <w:r>
              <w:rPr>
                <w:rFonts w:ascii="Times New Roman" w:eastAsia="宋体" w:hAnsi="Times New Roman" w:cs="Times New Roman"/>
                <w:sz w:val="18"/>
                <w:szCs w:val="18"/>
              </w:rPr>
              <w:t>t</w:t>
            </w:r>
            <w:r>
              <w:rPr>
                <w:rFonts w:ascii="Times New Roman" w:eastAsia="宋体" w:hAnsi="Times New Roman" w:cs="Times New Roman"/>
                <w:sz w:val="18"/>
                <w:szCs w:val="18"/>
              </w:rPr>
              <w:t>，万</w:t>
            </w:r>
            <w:r>
              <w:rPr>
                <w:rFonts w:ascii="Times New Roman" w:eastAsia="宋体" w:hAnsi="Times New Roman" w:cs="Times New Roman"/>
                <w:sz w:val="18"/>
                <w:szCs w:val="18"/>
              </w:rPr>
              <w:t>Nm</w:t>
            </w:r>
            <w:r>
              <w:rPr>
                <w:rFonts w:ascii="Times New Roman" w:eastAsia="宋体" w:hAnsi="Times New Roman" w:cs="Times New Roman"/>
                <w:sz w:val="18"/>
                <w:szCs w:val="18"/>
                <w:vertAlign w:val="superscript"/>
              </w:rPr>
              <w:t>3</w:t>
            </w:r>
            <w:bookmarkEnd w:id="447"/>
            <w:bookmarkEnd w:id="448"/>
          </w:p>
        </w:tc>
        <w:tc>
          <w:tcPr>
            <w:tcW w:w="2432"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449" w:name="_Toc529629590"/>
            <w:bookmarkStart w:id="450" w:name="_Toc530270512"/>
            <w:r>
              <w:rPr>
                <w:rFonts w:ascii="Times New Roman" w:eastAsia="宋体" w:hAnsi="Times New Roman" w:cs="Times New Roman"/>
                <w:sz w:val="18"/>
                <w:szCs w:val="18"/>
              </w:rPr>
              <w:t>GJ/t</w:t>
            </w:r>
            <w:r>
              <w:rPr>
                <w:rFonts w:ascii="Times New Roman" w:eastAsia="宋体" w:hAnsi="Times New Roman" w:cs="Times New Roman"/>
                <w:sz w:val="18"/>
                <w:szCs w:val="18"/>
              </w:rPr>
              <w:t>，</w:t>
            </w:r>
            <w:r>
              <w:rPr>
                <w:rFonts w:ascii="Times New Roman" w:eastAsia="宋体" w:hAnsi="Times New Roman" w:cs="Times New Roman"/>
                <w:sz w:val="18"/>
                <w:szCs w:val="18"/>
              </w:rPr>
              <w:t xml:space="preserve"> GJ/</w:t>
            </w:r>
            <w:r>
              <w:rPr>
                <w:rFonts w:ascii="Times New Roman" w:eastAsia="宋体" w:hAnsi="Times New Roman" w:cs="Times New Roman"/>
                <w:sz w:val="18"/>
                <w:szCs w:val="18"/>
              </w:rPr>
              <w:t>万</w:t>
            </w:r>
            <w:r>
              <w:rPr>
                <w:rFonts w:ascii="Times New Roman" w:eastAsia="宋体" w:hAnsi="Times New Roman" w:cs="Times New Roman"/>
                <w:sz w:val="18"/>
                <w:szCs w:val="18"/>
              </w:rPr>
              <w:t>Nm</w:t>
            </w:r>
            <w:r>
              <w:rPr>
                <w:rFonts w:ascii="Times New Roman" w:eastAsia="宋体" w:hAnsi="Times New Roman" w:cs="Times New Roman"/>
                <w:sz w:val="18"/>
                <w:szCs w:val="18"/>
                <w:vertAlign w:val="superscript"/>
              </w:rPr>
              <w:t>3</w:t>
            </w:r>
            <w:bookmarkEnd w:id="449"/>
            <w:bookmarkEnd w:id="450"/>
          </w:p>
        </w:tc>
      </w:tr>
      <w:tr w:rsidR="0021009B">
        <w:trPr>
          <w:trHeight w:val="204"/>
          <w:jc w:val="center"/>
        </w:trPr>
        <w:tc>
          <w:tcPr>
            <w:tcW w:w="2407" w:type="dxa"/>
            <w:vMerge w:val="restart"/>
            <w:vAlign w:val="center"/>
          </w:tcPr>
          <w:p w:rsidR="0021009B" w:rsidRDefault="00C50EC9">
            <w:pPr>
              <w:spacing w:line="360" w:lineRule="exact"/>
              <w:outlineLvl w:val="2"/>
              <w:rPr>
                <w:rFonts w:ascii="Times New Roman" w:eastAsia="宋体" w:hAnsi="Times New Roman" w:cs="Times New Roman"/>
                <w:sz w:val="18"/>
                <w:szCs w:val="18"/>
                <w:vertAlign w:val="superscript"/>
              </w:rPr>
            </w:pPr>
            <w:bookmarkStart w:id="451" w:name="_Toc529629591"/>
            <w:bookmarkStart w:id="452" w:name="_Toc530270513"/>
            <w:r>
              <w:rPr>
                <w:rFonts w:ascii="Times New Roman" w:eastAsia="宋体" w:hAnsi="Times New Roman" w:cs="Times New Roman"/>
                <w:sz w:val="18"/>
                <w:szCs w:val="18"/>
              </w:rPr>
              <w:t>化石燃料燃烧</w:t>
            </w:r>
            <w:bookmarkEnd w:id="451"/>
            <w:bookmarkEnd w:id="452"/>
            <w:r>
              <w:rPr>
                <w:rFonts w:ascii="Times New Roman" w:eastAsia="宋体" w:hAnsi="Times New Roman" w:cs="Times New Roman" w:hint="eastAsia"/>
                <w:sz w:val="18"/>
                <w:szCs w:val="18"/>
              </w:rPr>
              <w:t>啊</w:t>
            </w:r>
            <w:r>
              <w:rPr>
                <w:rFonts w:ascii="Times New Roman" w:eastAsia="宋体" w:hAnsi="Times New Roman" w:cs="Times New Roman" w:hint="eastAsia"/>
                <w:sz w:val="18"/>
                <w:szCs w:val="18"/>
                <w:vertAlign w:val="superscript"/>
              </w:rPr>
              <w:t>a</w:t>
            </w: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53" w:name="_Toc529629592"/>
            <w:bookmarkStart w:id="454" w:name="_Toc530270514"/>
            <w:r>
              <w:rPr>
                <w:rFonts w:ascii="Times New Roman" w:eastAsia="宋体" w:hAnsi="Times New Roman" w:cs="Times New Roman"/>
                <w:sz w:val="18"/>
                <w:szCs w:val="18"/>
              </w:rPr>
              <w:t>燃煤</w:t>
            </w:r>
            <w:bookmarkEnd w:id="453"/>
            <w:bookmarkEnd w:id="454"/>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21009B">
            <w:pPr>
              <w:spacing w:line="360" w:lineRule="exact"/>
              <w:rPr>
                <w:rFonts w:ascii="Times New Roman" w:eastAsia="宋体" w:hAnsi="Times New Roman" w:cs="Times New Roman"/>
                <w:sz w:val="18"/>
                <w:szCs w:val="18"/>
              </w:rPr>
            </w:pPr>
          </w:p>
        </w:tc>
      </w:tr>
      <w:tr w:rsidR="0021009B">
        <w:trPr>
          <w:trHeight w:val="159"/>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55" w:name="_Toc529629593"/>
            <w:bookmarkStart w:id="456" w:name="_Toc530270515"/>
            <w:r>
              <w:rPr>
                <w:rFonts w:ascii="Times New Roman" w:eastAsia="宋体" w:hAnsi="Times New Roman" w:cs="Times New Roman"/>
                <w:sz w:val="18"/>
                <w:szCs w:val="18"/>
              </w:rPr>
              <w:t>原油</w:t>
            </w:r>
            <w:bookmarkEnd w:id="455"/>
            <w:bookmarkEnd w:id="456"/>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21009B">
            <w:pPr>
              <w:spacing w:line="360" w:lineRule="exact"/>
              <w:rPr>
                <w:rFonts w:ascii="Times New Roman" w:eastAsia="宋体" w:hAnsi="Times New Roman" w:cs="Times New Roman"/>
                <w:sz w:val="18"/>
                <w:szCs w:val="18"/>
              </w:rPr>
            </w:pPr>
          </w:p>
        </w:tc>
      </w:tr>
      <w:tr w:rsidR="0021009B">
        <w:trPr>
          <w:trHeight w:val="225"/>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57" w:name="_Toc530270516"/>
            <w:bookmarkStart w:id="458" w:name="_Toc529629594"/>
            <w:r>
              <w:rPr>
                <w:rFonts w:ascii="Times New Roman" w:eastAsia="宋体" w:hAnsi="Times New Roman" w:cs="Times New Roman"/>
                <w:sz w:val="18"/>
                <w:szCs w:val="18"/>
              </w:rPr>
              <w:t>燃料油</w:t>
            </w:r>
            <w:bookmarkEnd w:id="457"/>
            <w:bookmarkEnd w:id="458"/>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21009B">
            <w:pPr>
              <w:spacing w:line="360" w:lineRule="exact"/>
              <w:rPr>
                <w:rFonts w:ascii="Times New Roman" w:eastAsia="宋体" w:hAnsi="Times New Roman" w:cs="Times New Roman"/>
                <w:sz w:val="18"/>
                <w:szCs w:val="18"/>
              </w:rPr>
            </w:pPr>
          </w:p>
        </w:tc>
      </w:tr>
      <w:tr w:rsidR="0021009B">
        <w:trPr>
          <w:trHeight w:val="168"/>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59" w:name="_Toc529629595"/>
            <w:bookmarkStart w:id="460" w:name="_Toc530270517"/>
            <w:r>
              <w:rPr>
                <w:rFonts w:ascii="Times New Roman" w:eastAsia="宋体" w:hAnsi="Times New Roman" w:cs="Times New Roman"/>
                <w:sz w:val="18"/>
                <w:szCs w:val="18"/>
              </w:rPr>
              <w:t>汽油</w:t>
            </w:r>
            <w:bookmarkEnd w:id="459"/>
            <w:bookmarkEnd w:id="460"/>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21009B">
            <w:pPr>
              <w:spacing w:line="360" w:lineRule="exact"/>
              <w:rPr>
                <w:rFonts w:ascii="Times New Roman" w:eastAsia="宋体" w:hAnsi="Times New Roman" w:cs="Times New Roman"/>
                <w:sz w:val="18"/>
                <w:szCs w:val="18"/>
              </w:rPr>
            </w:pPr>
          </w:p>
        </w:tc>
      </w:tr>
      <w:tr w:rsidR="0021009B">
        <w:trPr>
          <w:trHeight w:val="244"/>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61" w:name="_Toc530270518"/>
            <w:bookmarkStart w:id="462" w:name="_Toc529629596"/>
            <w:r>
              <w:rPr>
                <w:rFonts w:ascii="Times New Roman" w:eastAsia="宋体" w:hAnsi="Times New Roman" w:cs="Times New Roman"/>
                <w:sz w:val="18"/>
                <w:szCs w:val="18"/>
              </w:rPr>
              <w:t>柴油</w:t>
            </w:r>
            <w:bookmarkEnd w:id="461"/>
            <w:bookmarkEnd w:id="462"/>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21009B">
            <w:pPr>
              <w:spacing w:line="360" w:lineRule="exact"/>
              <w:rPr>
                <w:rFonts w:ascii="Times New Roman" w:eastAsia="宋体" w:hAnsi="Times New Roman" w:cs="Times New Roman"/>
                <w:sz w:val="18"/>
                <w:szCs w:val="18"/>
              </w:rPr>
            </w:pPr>
          </w:p>
        </w:tc>
      </w:tr>
      <w:tr w:rsidR="0021009B">
        <w:trPr>
          <w:trHeight w:val="200"/>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63" w:name="_Toc530270519"/>
            <w:bookmarkStart w:id="464" w:name="_Toc529629597"/>
            <w:r>
              <w:rPr>
                <w:rFonts w:ascii="Times New Roman" w:eastAsia="宋体" w:hAnsi="Times New Roman" w:cs="Times New Roman"/>
                <w:sz w:val="18"/>
                <w:szCs w:val="18"/>
              </w:rPr>
              <w:t>炼厂干气</w:t>
            </w:r>
            <w:bookmarkEnd w:id="463"/>
            <w:bookmarkEnd w:id="464"/>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21009B">
            <w:pPr>
              <w:spacing w:line="360" w:lineRule="exact"/>
              <w:rPr>
                <w:rFonts w:ascii="Times New Roman" w:eastAsia="宋体" w:hAnsi="Times New Roman" w:cs="Times New Roman"/>
                <w:sz w:val="18"/>
                <w:szCs w:val="18"/>
              </w:rPr>
            </w:pPr>
          </w:p>
        </w:tc>
      </w:tr>
      <w:tr w:rsidR="0021009B">
        <w:trPr>
          <w:trHeight w:val="144"/>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65" w:name="_Toc530270520"/>
            <w:bookmarkStart w:id="466" w:name="_Toc529629598"/>
            <w:r>
              <w:rPr>
                <w:rFonts w:ascii="Times New Roman" w:eastAsia="宋体" w:hAnsi="Times New Roman" w:cs="Times New Roman"/>
                <w:sz w:val="18"/>
                <w:szCs w:val="18"/>
              </w:rPr>
              <w:t>其他石油制品</w:t>
            </w:r>
            <w:bookmarkEnd w:id="465"/>
            <w:bookmarkEnd w:id="466"/>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21009B">
            <w:pPr>
              <w:spacing w:line="360" w:lineRule="exact"/>
              <w:rPr>
                <w:rFonts w:ascii="Times New Roman" w:eastAsia="宋体" w:hAnsi="Times New Roman" w:cs="Times New Roman"/>
                <w:sz w:val="18"/>
                <w:szCs w:val="18"/>
              </w:rPr>
            </w:pPr>
          </w:p>
        </w:tc>
      </w:tr>
      <w:tr w:rsidR="0021009B">
        <w:trPr>
          <w:trHeight w:val="221"/>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67" w:name="_Toc530270521"/>
            <w:bookmarkStart w:id="468" w:name="_Toc529629599"/>
            <w:r>
              <w:rPr>
                <w:rFonts w:ascii="Times New Roman" w:eastAsia="宋体" w:hAnsi="Times New Roman" w:cs="Times New Roman"/>
                <w:sz w:val="18"/>
                <w:szCs w:val="18"/>
              </w:rPr>
              <w:t>天然气</w:t>
            </w:r>
            <w:bookmarkEnd w:id="467"/>
            <w:bookmarkEnd w:id="468"/>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21009B">
            <w:pPr>
              <w:spacing w:line="360" w:lineRule="exact"/>
              <w:rPr>
                <w:rFonts w:ascii="Times New Roman" w:eastAsia="宋体" w:hAnsi="Times New Roman" w:cs="Times New Roman"/>
                <w:sz w:val="18"/>
                <w:szCs w:val="18"/>
              </w:rPr>
            </w:pPr>
          </w:p>
        </w:tc>
      </w:tr>
      <w:tr w:rsidR="0021009B">
        <w:trPr>
          <w:trHeight w:val="176"/>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69" w:name="_Toc530270522"/>
            <w:bookmarkStart w:id="470" w:name="_Toc529629600"/>
            <w:r>
              <w:rPr>
                <w:rFonts w:ascii="Times New Roman" w:eastAsia="宋体" w:hAnsi="Times New Roman" w:cs="Times New Roman"/>
                <w:sz w:val="18"/>
                <w:szCs w:val="18"/>
              </w:rPr>
              <w:t>焦炉煤气</w:t>
            </w:r>
            <w:bookmarkEnd w:id="469"/>
            <w:bookmarkEnd w:id="470"/>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21009B">
            <w:pPr>
              <w:spacing w:line="360" w:lineRule="exact"/>
              <w:rPr>
                <w:rFonts w:ascii="Times New Roman" w:eastAsia="宋体" w:hAnsi="Times New Roman" w:cs="Times New Roman"/>
                <w:sz w:val="18"/>
                <w:szCs w:val="18"/>
              </w:rPr>
            </w:pPr>
          </w:p>
        </w:tc>
      </w:tr>
      <w:tr w:rsidR="0021009B">
        <w:trPr>
          <w:trHeight w:val="242"/>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71" w:name="_Toc530270523"/>
            <w:bookmarkStart w:id="472" w:name="_Toc529629601"/>
            <w:r>
              <w:rPr>
                <w:rFonts w:ascii="Times New Roman" w:eastAsia="宋体" w:hAnsi="Times New Roman" w:cs="Times New Roman"/>
                <w:sz w:val="18"/>
                <w:szCs w:val="18"/>
              </w:rPr>
              <w:t>其他煤气</w:t>
            </w:r>
            <w:bookmarkEnd w:id="471"/>
            <w:bookmarkEnd w:id="472"/>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21009B">
            <w:pPr>
              <w:spacing w:line="360" w:lineRule="exact"/>
              <w:rPr>
                <w:rFonts w:ascii="Times New Roman" w:eastAsia="宋体" w:hAnsi="Times New Roman" w:cs="Times New Roman"/>
                <w:sz w:val="18"/>
                <w:szCs w:val="18"/>
              </w:rPr>
            </w:pPr>
          </w:p>
        </w:tc>
      </w:tr>
      <w:tr w:rsidR="0021009B">
        <w:trPr>
          <w:trHeight w:val="293"/>
          <w:jc w:val="center"/>
        </w:trPr>
        <w:tc>
          <w:tcPr>
            <w:tcW w:w="2407" w:type="dxa"/>
            <w:vMerge w:val="restart"/>
            <w:vAlign w:val="center"/>
          </w:tcPr>
          <w:p w:rsidR="0021009B" w:rsidRDefault="00C50EC9">
            <w:pPr>
              <w:spacing w:line="360" w:lineRule="exact"/>
              <w:outlineLvl w:val="2"/>
              <w:rPr>
                <w:rFonts w:ascii="Times New Roman" w:eastAsia="宋体" w:hAnsi="Times New Roman" w:cs="Times New Roman"/>
                <w:sz w:val="18"/>
                <w:szCs w:val="18"/>
              </w:rPr>
            </w:pPr>
            <w:bookmarkStart w:id="473" w:name="_Toc530270524"/>
            <w:bookmarkStart w:id="474" w:name="_Toc529629602"/>
            <w:r>
              <w:rPr>
                <w:rFonts w:ascii="Times New Roman" w:eastAsia="宋体" w:hAnsi="Times New Roman" w:cs="Times New Roman"/>
                <w:sz w:val="18"/>
                <w:szCs w:val="18"/>
              </w:rPr>
              <w:t>脱硫过程</w:t>
            </w:r>
            <w:bookmarkEnd w:id="473"/>
            <w:bookmarkEnd w:id="474"/>
            <w:r>
              <w:rPr>
                <w:rFonts w:ascii="宋体" w:eastAsia="宋体" w:hAnsi="宋体" w:hint="eastAsia"/>
                <w:szCs w:val="21"/>
                <w:vertAlign w:val="superscript"/>
              </w:rPr>
              <w:t>b</w:t>
            </w:r>
          </w:p>
        </w:tc>
        <w:tc>
          <w:tcPr>
            <w:tcW w:w="1980" w:type="dxa"/>
            <w:vAlign w:val="center"/>
          </w:tcPr>
          <w:p w:rsidR="0021009B" w:rsidRDefault="0021009B">
            <w:pPr>
              <w:spacing w:line="360" w:lineRule="exact"/>
              <w:rPr>
                <w:rFonts w:ascii="Times New Roman" w:eastAsia="宋体" w:hAnsi="Times New Roman" w:cs="Times New Roman"/>
                <w:sz w:val="18"/>
                <w:szCs w:val="18"/>
              </w:rPr>
            </w:pPr>
          </w:p>
        </w:tc>
        <w:tc>
          <w:tcPr>
            <w:tcW w:w="1531"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475" w:name="_Toc530270525"/>
            <w:bookmarkStart w:id="476" w:name="_Toc529629603"/>
            <w:r>
              <w:rPr>
                <w:rFonts w:ascii="Times New Roman" w:eastAsia="宋体" w:hAnsi="Times New Roman" w:cs="Times New Roman"/>
                <w:sz w:val="18"/>
                <w:szCs w:val="18"/>
              </w:rPr>
              <w:t>数据</w:t>
            </w:r>
            <w:bookmarkEnd w:id="475"/>
            <w:bookmarkEnd w:id="476"/>
          </w:p>
        </w:tc>
        <w:tc>
          <w:tcPr>
            <w:tcW w:w="2432"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477" w:name="_Toc530270526"/>
            <w:bookmarkStart w:id="478" w:name="_Toc529629604"/>
            <w:r>
              <w:rPr>
                <w:rFonts w:ascii="Times New Roman" w:eastAsia="宋体" w:hAnsi="Times New Roman" w:cs="Times New Roman"/>
                <w:sz w:val="18"/>
                <w:szCs w:val="18"/>
              </w:rPr>
              <w:t>单位</w:t>
            </w:r>
            <w:bookmarkEnd w:id="477"/>
            <w:bookmarkEnd w:id="478"/>
          </w:p>
        </w:tc>
      </w:tr>
      <w:tr w:rsidR="0021009B">
        <w:trPr>
          <w:trHeight w:val="238"/>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79" w:name="_Toc530270527"/>
            <w:bookmarkStart w:id="480" w:name="_Toc529629605"/>
            <w:r>
              <w:rPr>
                <w:rFonts w:ascii="Times New Roman" w:eastAsia="宋体" w:hAnsi="Times New Roman" w:cs="Times New Roman"/>
                <w:sz w:val="18"/>
                <w:szCs w:val="18"/>
              </w:rPr>
              <w:t>脱硫剂消耗量</w:t>
            </w:r>
            <w:bookmarkEnd w:id="479"/>
            <w:bookmarkEnd w:id="480"/>
          </w:p>
        </w:tc>
        <w:tc>
          <w:tcPr>
            <w:tcW w:w="1531" w:type="dxa"/>
            <w:vAlign w:val="center"/>
          </w:tcPr>
          <w:p w:rsidR="0021009B" w:rsidRDefault="0021009B">
            <w:pPr>
              <w:spacing w:line="360" w:lineRule="exact"/>
              <w:jc w:val="center"/>
              <w:rPr>
                <w:rFonts w:ascii="Times New Roman" w:eastAsia="宋体" w:hAnsi="Times New Roman" w:cs="Times New Roman"/>
                <w:sz w:val="18"/>
                <w:szCs w:val="18"/>
              </w:rPr>
            </w:pPr>
          </w:p>
        </w:tc>
        <w:tc>
          <w:tcPr>
            <w:tcW w:w="2432"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481" w:name="_Toc529629606"/>
            <w:bookmarkStart w:id="482" w:name="_Toc530270528"/>
            <w:r>
              <w:rPr>
                <w:rFonts w:ascii="Times New Roman" w:eastAsia="宋体" w:hAnsi="Times New Roman" w:cs="Times New Roman"/>
                <w:sz w:val="18"/>
                <w:szCs w:val="18"/>
              </w:rPr>
              <w:t>t</w:t>
            </w:r>
            <w:bookmarkEnd w:id="481"/>
            <w:bookmarkEnd w:id="482"/>
          </w:p>
        </w:tc>
      </w:tr>
      <w:tr w:rsidR="0021009B">
        <w:trPr>
          <w:trHeight w:val="169"/>
          <w:jc w:val="center"/>
        </w:trPr>
        <w:tc>
          <w:tcPr>
            <w:tcW w:w="2407" w:type="dxa"/>
            <w:vMerge w:val="restart"/>
            <w:vAlign w:val="center"/>
          </w:tcPr>
          <w:p w:rsidR="0021009B" w:rsidRDefault="00C50EC9">
            <w:pPr>
              <w:spacing w:line="360" w:lineRule="exact"/>
              <w:outlineLvl w:val="2"/>
              <w:rPr>
                <w:rFonts w:ascii="Times New Roman" w:eastAsia="宋体" w:hAnsi="Times New Roman" w:cs="Times New Roman"/>
                <w:sz w:val="18"/>
                <w:szCs w:val="18"/>
              </w:rPr>
            </w:pPr>
            <w:r>
              <w:rPr>
                <w:rFonts w:ascii="Times New Roman" w:eastAsia="宋体" w:hAnsi="Times New Roman" w:cs="Times New Roman"/>
                <w:sz w:val="18"/>
                <w:szCs w:val="18"/>
              </w:rPr>
              <w:t>购入的电力</w:t>
            </w:r>
          </w:p>
        </w:tc>
        <w:tc>
          <w:tcPr>
            <w:tcW w:w="1980" w:type="dxa"/>
            <w:vAlign w:val="center"/>
          </w:tcPr>
          <w:p w:rsidR="0021009B" w:rsidRDefault="0021009B">
            <w:pPr>
              <w:spacing w:line="360" w:lineRule="exact"/>
              <w:rPr>
                <w:rFonts w:ascii="Times New Roman" w:eastAsia="宋体" w:hAnsi="Times New Roman" w:cs="Times New Roman"/>
                <w:sz w:val="18"/>
                <w:szCs w:val="18"/>
              </w:rPr>
            </w:pPr>
          </w:p>
        </w:tc>
        <w:tc>
          <w:tcPr>
            <w:tcW w:w="1531"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483" w:name="_Toc530270530"/>
            <w:bookmarkStart w:id="484" w:name="_Toc529629608"/>
            <w:r>
              <w:rPr>
                <w:rFonts w:ascii="Times New Roman" w:eastAsia="宋体" w:hAnsi="Times New Roman" w:cs="Times New Roman"/>
                <w:sz w:val="18"/>
                <w:szCs w:val="18"/>
              </w:rPr>
              <w:t>数据</w:t>
            </w:r>
            <w:bookmarkEnd w:id="483"/>
            <w:bookmarkEnd w:id="484"/>
          </w:p>
        </w:tc>
        <w:tc>
          <w:tcPr>
            <w:tcW w:w="2432"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485" w:name="_Toc529629609"/>
            <w:bookmarkStart w:id="486" w:name="_Toc530270531"/>
            <w:r>
              <w:rPr>
                <w:rFonts w:ascii="Times New Roman" w:eastAsia="宋体" w:hAnsi="Times New Roman" w:cs="Times New Roman"/>
                <w:sz w:val="18"/>
                <w:szCs w:val="18"/>
              </w:rPr>
              <w:t>单位</w:t>
            </w:r>
            <w:bookmarkEnd w:id="485"/>
            <w:bookmarkEnd w:id="486"/>
          </w:p>
        </w:tc>
      </w:tr>
      <w:tr w:rsidR="0021009B">
        <w:trPr>
          <w:trHeight w:val="245"/>
          <w:jc w:val="center"/>
        </w:trPr>
        <w:tc>
          <w:tcPr>
            <w:tcW w:w="2407" w:type="dxa"/>
            <w:vMerge/>
            <w:vAlign w:val="center"/>
          </w:tcPr>
          <w:p w:rsidR="0021009B" w:rsidRDefault="0021009B">
            <w:pPr>
              <w:spacing w:line="360" w:lineRule="exact"/>
              <w:rPr>
                <w:rFonts w:ascii="Times New Roman" w:eastAsia="宋体" w:hAnsi="Times New Roman" w:cs="Times New Roman"/>
                <w:sz w:val="18"/>
                <w:szCs w:val="18"/>
              </w:rPr>
            </w:pPr>
          </w:p>
        </w:tc>
        <w:tc>
          <w:tcPr>
            <w:tcW w:w="1980" w:type="dxa"/>
            <w:vAlign w:val="center"/>
          </w:tcPr>
          <w:p w:rsidR="0021009B" w:rsidRDefault="00C50EC9">
            <w:pPr>
              <w:spacing w:line="360" w:lineRule="exact"/>
              <w:outlineLvl w:val="2"/>
              <w:rPr>
                <w:rFonts w:ascii="Times New Roman" w:eastAsia="宋体" w:hAnsi="Times New Roman" w:cs="Times New Roman"/>
                <w:sz w:val="18"/>
                <w:szCs w:val="18"/>
              </w:rPr>
            </w:pPr>
            <w:bookmarkStart w:id="487" w:name="_Toc529629610"/>
            <w:bookmarkStart w:id="488" w:name="_Toc530270532"/>
            <w:r>
              <w:rPr>
                <w:rFonts w:ascii="Times New Roman" w:eastAsia="宋体" w:hAnsi="Times New Roman" w:cs="Times New Roman"/>
                <w:sz w:val="18"/>
                <w:szCs w:val="18"/>
              </w:rPr>
              <w:t>电力净购入量</w:t>
            </w:r>
            <w:bookmarkEnd w:id="487"/>
            <w:bookmarkEnd w:id="488"/>
          </w:p>
        </w:tc>
        <w:tc>
          <w:tcPr>
            <w:tcW w:w="1531" w:type="dxa"/>
            <w:vAlign w:val="center"/>
          </w:tcPr>
          <w:p w:rsidR="0021009B" w:rsidRDefault="0021009B">
            <w:pPr>
              <w:spacing w:line="360" w:lineRule="exact"/>
              <w:rPr>
                <w:rFonts w:ascii="Times New Roman" w:eastAsia="宋体" w:hAnsi="Times New Roman" w:cs="Times New Roman"/>
                <w:sz w:val="18"/>
                <w:szCs w:val="18"/>
              </w:rPr>
            </w:pPr>
          </w:p>
        </w:tc>
        <w:tc>
          <w:tcPr>
            <w:tcW w:w="2432"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489" w:name="_Toc529629611"/>
            <w:bookmarkStart w:id="490" w:name="_Toc530270533"/>
            <w:r>
              <w:rPr>
                <w:rFonts w:ascii="Times New Roman" w:eastAsia="宋体" w:hAnsi="Times New Roman" w:cs="Times New Roman"/>
                <w:sz w:val="18"/>
                <w:szCs w:val="18"/>
              </w:rPr>
              <w:t>MWh</w:t>
            </w:r>
            <w:bookmarkEnd w:id="489"/>
            <w:bookmarkEnd w:id="490"/>
          </w:p>
        </w:tc>
      </w:tr>
      <w:tr w:rsidR="0021009B">
        <w:trPr>
          <w:trHeight w:val="245"/>
          <w:jc w:val="center"/>
        </w:trPr>
        <w:tc>
          <w:tcPr>
            <w:tcW w:w="8350" w:type="dxa"/>
            <w:gridSpan w:val="4"/>
            <w:vAlign w:val="center"/>
          </w:tcPr>
          <w:p w:rsidR="0021009B" w:rsidRDefault="00C50EC9">
            <w:pPr>
              <w:spacing w:line="360" w:lineRule="exact"/>
              <w:outlineLvl w:val="2"/>
              <w:rPr>
                <w:rFonts w:ascii="Times New Roman" w:eastAsia="宋体" w:hAnsi="Times New Roman" w:cs="Times New Roman"/>
                <w:sz w:val="18"/>
                <w:szCs w:val="18"/>
              </w:rPr>
            </w:pPr>
            <w:r>
              <w:rPr>
                <w:rFonts w:ascii="Times New Roman" w:eastAsia="宋体" w:hAnsi="Times New Roman" w:cs="Times New Roman" w:hint="eastAsia"/>
                <w:sz w:val="18"/>
                <w:szCs w:val="18"/>
                <w:vertAlign w:val="superscript"/>
              </w:rPr>
              <w:t>a</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企业应自行添加未在表中列出但企业实际消耗的其他能源品种</w:t>
            </w:r>
          </w:p>
          <w:p w:rsidR="0021009B" w:rsidRDefault="00C50EC9">
            <w:pPr>
              <w:spacing w:line="360" w:lineRule="exact"/>
              <w:outlineLvl w:val="2"/>
              <w:rPr>
                <w:rFonts w:ascii="Times New Roman" w:eastAsia="宋体" w:hAnsi="Times New Roman" w:cs="Times New Roman"/>
                <w:sz w:val="18"/>
                <w:szCs w:val="18"/>
              </w:rPr>
            </w:pPr>
            <w:r>
              <w:rPr>
                <w:rFonts w:ascii="Times New Roman" w:eastAsia="宋体" w:hAnsi="Times New Roman" w:cs="Times New Roman" w:hint="eastAsia"/>
                <w:sz w:val="18"/>
                <w:szCs w:val="18"/>
                <w:vertAlign w:val="superscript"/>
              </w:rPr>
              <w:t>b</w:t>
            </w:r>
            <w:r>
              <w:rPr>
                <w:rFonts w:ascii="Times New Roman" w:eastAsia="宋体" w:hAnsi="Times New Roman" w:cs="Times New Roman"/>
                <w:sz w:val="18"/>
                <w:szCs w:val="18"/>
              </w:rPr>
              <w:t>企业如使用多种脱硫剂，请自行添加。</w:t>
            </w:r>
          </w:p>
        </w:tc>
      </w:tr>
    </w:tbl>
    <w:p w:rsidR="0021009B" w:rsidRDefault="0021009B">
      <w:pPr>
        <w:ind w:firstLine="420"/>
        <w:rPr>
          <w:rFonts w:ascii="Times New Roman" w:hAnsi="Times New Roman" w:cs="Times New Roman"/>
          <w:szCs w:val="21"/>
        </w:rPr>
      </w:pPr>
    </w:p>
    <w:p w:rsidR="0021009B" w:rsidRDefault="0021009B">
      <w:pPr>
        <w:ind w:firstLine="420"/>
        <w:rPr>
          <w:rFonts w:ascii="Times New Roman" w:hAnsi="Times New Roman" w:cs="Times New Roman"/>
          <w:szCs w:val="21"/>
        </w:rPr>
        <w:sectPr w:rsidR="0021009B">
          <w:headerReference w:type="first" r:id="rId73"/>
          <w:footerReference w:type="first" r:id="rId74"/>
          <w:pgSz w:w="11906" w:h="16838"/>
          <w:pgMar w:top="1418" w:right="1134" w:bottom="1134" w:left="1418" w:header="1418" w:footer="1134" w:gutter="0"/>
          <w:cols w:space="425"/>
          <w:docGrid w:type="lines" w:linePitch="312"/>
        </w:sectPr>
      </w:pPr>
    </w:p>
    <w:p w:rsidR="0021009B" w:rsidRDefault="00C50EC9">
      <w:pPr>
        <w:spacing w:line="480" w:lineRule="auto"/>
        <w:ind w:firstLine="420"/>
        <w:jc w:val="center"/>
        <w:rPr>
          <w:rFonts w:ascii="黑体" w:eastAsia="黑体" w:hAnsi="黑体" w:cs="Times New Roman"/>
          <w:szCs w:val="21"/>
        </w:rPr>
      </w:pPr>
      <w:bookmarkStart w:id="491" w:name="_Toc502908824"/>
      <w:r>
        <w:rPr>
          <w:rFonts w:ascii="黑体" w:eastAsia="黑体" w:hAnsi="黑体" w:cs="Times New Roman"/>
          <w:szCs w:val="21"/>
        </w:rPr>
        <w:lastRenderedPageBreak/>
        <w:t>附表</w:t>
      </w:r>
      <w:r>
        <w:rPr>
          <w:rFonts w:ascii="黑体" w:eastAsia="黑体" w:hAnsi="黑体" w:cs="Times New Roman" w:hint="eastAsia"/>
          <w:szCs w:val="21"/>
        </w:rPr>
        <w:t>E</w:t>
      </w:r>
      <w:r>
        <w:rPr>
          <w:rFonts w:ascii="黑体" w:eastAsia="黑体" w:hAnsi="黑体" w:cs="Times New Roman"/>
          <w:szCs w:val="21"/>
        </w:rPr>
        <w:t xml:space="preserve">.3  </w:t>
      </w:r>
      <w:r>
        <w:rPr>
          <w:rFonts w:ascii="黑体" w:eastAsia="黑体" w:hAnsi="黑体" w:cs="Times New Roman" w:hint="eastAsia"/>
          <w:szCs w:val="21"/>
        </w:rPr>
        <w:t>报告主体排放因子和计算系数</w:t>
      </w:r>
      <w:bookmarkEnd w:id="491"/>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076"/>
        <w:gridCol w:w="2316"/>
        <w:gridCol w:w="2165"/>
      </w:tblGrid>
      <w:tr w:rsidR="0021009B">
        <w:trPr>
          <w:tblHeader/>
          <w:jc w:val="center"/>
        </w:trPr>
        <w:tc>
          <w:tcPr>
            <w:tcW w:w="1739" w:type="dxa"/>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21009B">
            <w:pPr>
              <w:spacing w:line="360" w:lineRule="exact"/>
              <w:rPr>
                <w:rFonts w:ascii="Times New Roman" w:eastAsia="宋体" w:hAnsi="Times New Roman" w:cs="Times New Roman"/>
                <w:sz w:val="18"/>
                <w:szCs w:val="18"/>
              </w:rPr>
            </w:pPr>
          </w:p>
        </w:tc>
        <w:tc>
          <w:tcPr>
            <w:tcW w:w="2316" w:type="dxa"/>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单位热值含碳量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tC/GJ</w:t>
            </w:r>
          </w:p>
        </w:tc>
        <w:tc>
          <w:tcPr>
            <w:tcW w:w="2165" w:type="dxa"/>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碳氧化率</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p>
        </w:tc>
      </w:tr>
      <w:tr w:rsidR="0021009B">
        <w:trPr>
          <w:jc w:val="center"/>
        </w:trPr>
        <w:tc>
          <w:tcPr>
            <w:tcW w:w="1739" w:type="dxa"/>
            <w:vMerge w:val="restart"/>
            <w:vAlign w:val="center"/>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化石燃料燃烧</w:t>
            </w:r>
            <w:r>
              <w:rPr>
                <w:rFonts w:ascii="Times New Roman" w:eastAsia="宋体" w:hAnsi="Times New Roman" w:cs="Times New Roman" w:hint="eastAsia"/>
                <w:sz w:val="18"/>
                <w:szCs w:val="18"/>
              </w:rPr>
              <w:t>啊</w:t>
            </w:r>
            <w:r>
              <w:rPr>
                <w:rFonts w:ascii="Times New Roman" w:eastAsia="宋体" w:hAnsi="Times New Roman" w:cs="Times New Roman" w:hint="eastAsia"/>
                <w:sz w:val="18"/>
                <w:szCs w:val="18"/>
                <w:vertAlign w:val="superscript"/>
              </w:rPr>
              <w:t>a</w:t>
            </w: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492" w:name="_Toc530270536"/>
            <w:bookmarkStart w:id="493" w:name="_Toc529629612"/>
            <w:r>
              <w:rPr>
                <w:rFonts w:ascii="Times New Roman" w:eastAsia="宋体" w:hAnsi="Times New Roman" w:cs="Times New Roman"/>
                <w:sz w:val="18"/>
                <w:szCs w:val="18"/>
              </w:rPr>
              <w:t>燃煤</w:t>
            </w:r>
            <w:bookmarkEnd w:id="492"/>
            <w:bookmarkEnd w:id="493"/>
          </w:p>
        </w:tc>
        <w:tc>
          <w:tcPr>
            <w:tcW w:w="2316" w:type="dxa"/>
            <w:vAlign w:val="center"/>
          </w:tcPr>
          <w:p w:rsidR="0021009B" w:rsidRDefault="0021009B">
            <w:pPr>
              <w:spacing w:line="360" w:lineRule="exact"/>
              <w:rPr>
                <w:rFonts w:ascii="Times New Roman" w:eastAsia="宋体" w:hAnsi="Times New Roman" w:cs="Times New Roman"/>
                <w:sz w:val="18"/>
                <w:szCs w:val="18"/>
              </w:rPr>
            </w:pPr>
          </w:p>
        </w:tc>
        <w:tc>
          <w:tcPr>
            <w:tcW w:w="2165"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494" w:name="_Toc530270537"/>
            <w:bookmarkStart w:id="495" w:name="_Toc529629613"/>
            <w:r>
              <w:rPr>
                <w:rFonts w:ascii="Times New Roman" w:eastAsia="宋体" w:hAnsi="Times New Roman" w:cs="Times New Roman"/>
                <w:sz w:val="18"/>
                <w:szCs w:val="18"/>
              </w:rPr>
              <w:t>原油</w:t>
            </w:r>
            <w:bookmarkEnd w:id="494"/>
            <w:bookmarkEnd w:id="495"/>
          </w:p>
        </w:tc>
        <w:tc>
          <w:tcPr>
            <w:tcW w:w="2316" w:type="dxa"/>
            <w:vAlign w:val="center"/>
          </w:tcPr>
          <w:p w:rsidR="0021009B" w:rsidRDefault="0021009B">
            <w:pPr>
              <w:spacing w:line="360" w:lineRule="exact"/>
              <w:rPr>
                <w:rFonts w:ascii="Times New Roman" w:eastAsia="宋体" w:hAnsi="Times New Roman" w:cs="Times New Roman"/>
                <w:sz w:val="18"/>
                <w:szCs w:val="18"/>
              </w:rPr>
            </w:pPr>
          </w:p>
        </w:tc>
        <w:tc>
          <w:tcPr>
            <w:tcW w:w="2165"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496" w:name="_Toc529629614"/>
            <w:bookmarkStart w:id="497" w:name="_Toc530270538"/>
            <w:r>
              <w:rPr>
                <w:rFonts w:ascii="Times New Roman" w:eastAsia="宋体" w:hAnsi="Times New Roman" w:cs="Times New Roman"/>
                <w:sz w:val="18"/>
                <w:szCs w:val="18"/>
              </w:rPr>
              <w:t>燃料油</w:t>
            </w:r>
            <w:bookmarkEnd w:id="496"/>
            <w:bookmarkEnd w:id="497"/>
          </w:p>
        </w:tc>
        <w:tc>
          <w:tcPr>
            <w:tcW w:w="2316" w:type="dxa"/>
            <w:vAlign w:val="center"/>
          </w:tcPr>
          <w:p w:rsidR="0021009B" w:rsidRDefault="0021009B">
            <w:pPr>
              <w:spacing w:line="360" w:lineRule="exact"/>
              <w:rPr>
                <w:rFonts w:ascii="Times New Roman" w:eastAsia="宋体" w:hAnsi="Times New Roman" w:cs="Times New Roman"/>
                <w:sz w:val="18"/>
                <w:szCs w:val="18"/>
              </w:rPr>
            </w:pPr>
          </w:p>
        </w:tc>
        <w:tc>
          <w:tcPr>
            <w:tcW w:w="2165"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498" w:name="_Toc530270539"/>
            <w:bookmarkStart w:id="499" w:name="_Toc529629615"/>
            <w:r>
              <w:rPr>
                <w:rFonts w:ascii="Times New Roman" w:eastAsia="宋体" w:hAnsi="Times New Roman" w:cs="Times New Roman"/>
                <w:sz w:val="18"/>
                <w:szCs w:val="18"/>
              </w:rPr>
              <w:t>汽油</w:t>
            </w:r>
            <w:bookmarkEnd w:id="498"/>
            <w:bookmarkEnd w:id="499"/>
          </w:p>
        </w:tc>
        <w:tc>
          <w:tcPr>
            <w:tcW w:w="2316" w:type="dxa"/>
            <w:vAlign w:val="center"/>
          </w:tcPr>
          <w:p w:rsidR="0021009B" w:rsidRDefault="0021009B">
            <w:pPr>
              <w:spacing w:line="360" w:lineRule="exact"/>
              <w:rPr>
                <w:rFonts w:ascii="Times New Roman" w:eastAsia="宋体" w:hAnsi="Times New Roman" w:cs="Times New Roman"/>
                <w:sz w:val="18"/>
                <w:szCs w:val="18"/>
              </w:rPr>
            </w:pPr>
          </w:p>
        </w:tc>
        <w:tc>
          <w:tcPr>
            <w:tcW w:w="2165"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500" w:name="_Toc530270540"/>
            <w:bookmarkStart w:id="501" w:name="_Toc529629616"/>
            <w:r>
              <w:rPr>
                <w:rFonts w:ascii="Times New Roman" w:eastAsia="宋体" w:hAnsi="Times New Roman" w:cs="Times New Roman"/>
                <w:sz w:val="18"/>
                <w:szCs w:val="18"/>
              </w:rPr>
              <w:t>柴油</w:t>
            </w:r>
            <w:bookmarkEnd w:id="500"/>
            <w:bookmarkEnd w:id="501"/>
          </w:p>
        </w:tc>
        <w:tc>
          <w:tcPr>
            <w:tcW w:w="2316" w:type="dxa"/>
            <w:vAlign w:val="center"/>
          </w:tcPr>
          <w:p w:rsidR="0021009B" w:rsidRDefault="0021009B">
            <w:pPr>
              <w:spacing w:line="360" w:lineRule="exact"/>
              <w:rPr>
                <w:rFonts w:ascii="Times New Roman" w:eastAsia="宋体" w:hAnsi="Times New Roman" w:cs="Times New Roman"/>
                <w:sz w:val="18"/>
                <w:szCs w:val="18"/>
              </w:rPr>
            </w:pPr>
          </w:p>
        </w:tc>
        <w:tc>
          <w:tcPr>
            <w:tcW w:w="2165"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502" w:name="_Toc530270541"/>
            <w:bookmarkStart w:id="503" w:name="_Toc529629617"/>
            <w:r>
              <w:rPr>
                <w:rFonts w:ascii="Times New Roman" w:eastAsia="宋体" w:hAnsi="Times New Roman" w:cs="Times New Roman"/>
                <w:sz w:val="18"/>
                <w:szCs w:val="18"/>
              </w:rPr>
              <w:t>炼厂干气</w:t>
            </w:r>
            <w:bookmarkEnd w:id="502"/>
            <w:bookmarkEnd w:id="503"/>
          </w:p>
        </w:tc>
        <w:tc>
          <w:tcPr>
            <w:tcW w:w="2316" w:type="dxa"/>
            <w:vAlign w:val="center"/>
          </w:tcPr>
          <w:p w:rsidR="0021009B" w:rsidRDefault="0021009B">
            <w:pPr>
              <w:spacing w:line="360" w:lineRule="exact"/>
              <w:rPr>
                <w:rFonts w:ascii="Times New Roman" w:eastAsia="宋体" w:hAnsi="Times New Roman" w:cs="Times New Roman"/>
                <w:sz w:val="18"/>
                <w:szCs w:val="18"/>
              </w:rPr>
            </w:pPr>
          </w:p>
        </w:tc>
        <w:tc>
          <w:tcPr>
            <w:tcW w:w="2165"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504" w:name="_Toc530270542"/>
            <w:bookmarkStart w:id="505" w:name="_Toc529629618"/>
            <w:r>
              <w:rPr>
                <w:rFonts w:ascii="Times New Roman" w:eastAsia="宋体" w:hAnsi="Times New Roman" w:cs="Times New Roman"/>
                <w:sz w:val="18"/>
                <w:szCs w:val="18"/>
              </w:rPr>
              <w:t>其他石油制品</w:t>
            </w:r>
            <w:bookmarkEnd w:id="504"/>
            <w:bookmarkEnd w:id="505"/>
          </w:p>
        </w:tc>
        <w:tc>
          <w:tcPr>
            <w:tcW w:w="2316" w:type="dxa"/>
            <w:vAlign w:val="center"/>
          </w:tcPr>
          <w:p w:rsidR="0021009B" w:rsidRDefault="0021009B">
            <w:pPr>
              <w:spacing w:line="360" w:lineRule="exact"/>
              <w:rPr>
                <w:rFonts w:ascii="Times New Roman" w:eastAsia="宋体" w:hAnsi="Times New Roman" w:cs="Times New Roman"/>
                <w:sz w:val="18"/>
                <w:szCs w:val="18"/>
              </w:rPr>
            </w:pPr>
          </w:p>
        </w:tc>
        <w:tc>
          <w:tcPr>
            <w:tcW w:w="2165"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506" w:name="_Toc529629619"/>
            <w:bookmarkStart w:id="507" w:name="_Toc530270543"/>
            <w:r>
              <w:rPr>
                <w:rFonts w:ascii="Times New Roman" w:eastAsia="宋体" w:hAnsi="Times New Roman" w:cs="Times New Roman"/>
                <w:sz w:val="18"/>
                <w:szCs w:val="18"/>
              </w:rPr>
              <w:t>天然气</w:t>
            </w:r>
            <w:bookmarkEnd w:id="506"/>
            <w:bookmarkEnd w:id="507"/>
          </w:p>
        </w:tc>
        <w:tc>
          <w:tcPr>
            <w:tcW w:w="2316" w:type="dxa"/>
            <w:vAlign w:val="center"/>
          </w:tcPr>
          <w:p w:rsidR="0021009B" w:rsidRDefault="0021009B">
            <w:pPr>
              <w:spacing w:line="360" w:lineRule="exact"/>
              <w:rPr>
                <w:rFonts w:ascii="Times New Roman" w:eastAsia="宋体" w:hAnsi="Times New Roman" w:cs="Times New Roman"/>
                <w:sz w:val="18"/>
                <w:szCs w:val="18"/>
              </w:rPr>
            </w:pPr>
          </w:p>
        </w:tc>
        <w:tc>
          <w:tcPr>
            <w:tcW w:w="2165"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508" w:name="_Toc530270544"/>
            <w:bookmarkStart w:id="509" w:name="_Toc529629620"/>
            <w:r>
              <w:rPr>
                <w:rFonts w:ascii="Times New Roman" w:eastAsia="宋体" w:hAnsi="Times New Roman" w:cs="Times New Roman"/>
                <w:sz w:val="18"/>
                <w:szCs w:val="18"/>
              </w:rPr>
              <w:t>焦炉煤气</w:t>
            </w:r>
            <w:bookmarkEnd w:id="508"/>
            <w:bookmarkEnd w:id="509"/>
          </w:p>
        </w:tc>
        <w:tc>
          <w:tcPr>
            <w:tcW w:w="2316" w:type="dxa"/>
            <w:vAlign w:val="center"/>
          </w:tcPr>
          <w:p w:rsidR="0021009B" w:rsidRDefault="0021009B">
            <w:pPr>
              <w:spacing w:line="360" w:lineRule="exact"/>
              <w:rPr>
                <w:rFonts w:ascii="Times New Roman" w:eastAsia="宋体" w:hAnsi="Times New Roman" w:cs="Times New Roman"/>
                <w:sz w:val="18"/>
                <w:szCs w:val="18"/>
              </w:rPr>
            </w:pPr>
          </w:p>
        </w:tc>
        <w:tc>
          <w:tcPr>
            <w:tcW w:w="2165"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510" w:name="_Toc530270545"/>
            <w:bookmarkStart w:id="511" w:name="_Toc529629621"/>
            <w:r>
              <w:rPr>
                <w:rFonts w:ascii="Times New Roman" w:eastAsia="宋体" w:hAnsi="Times New Roman" w:cs="Times New Roman"/>
                <w:sz w:val="18"/>
                <w:szCs w:val="18"/>
              </w:rPr>
              <w:t>其他煤气</w:t>
            </w:r>
            <w:bookmarkEnd w:id="510"/>
            <w:bookmarkEnd w:id="511"/>
          </w:p>
        </w:tc>
        <w:tc>
          <w:tcPr>
            <w:tcW w:w="2316" w:type="dxa"/>
            <w:vAlign w:val="center"/>
          </w:tcPr>
          <w:p w:rsidR="0021009B" w:rsidRDefault="0021009B">
            <w:pPr>
              <w:spacing w:line="360" w:lineRule="exact"/>
              <w:rPr>
                <w:rFonts w:ascii="Times New Roman" w:eastAsia="宋体" w:hAnsi="Times New Roman" w:cs="Times New Roman"/>
                <w:sz w:val="18"/>
                <w:szCs w:val="18"/>
              </w:rPr>
            </w:pPr>
          </w:p>
        </w:tc>
        <w:tc>
          <w:tcPr>
            <w:tcW w:w="2165" w:type="dxa"/>
            <w:vAlign w:val="center"/>
          </w:tcPr>
          <w:p w:rsidR="0021009B" w:rsidRDefault="0021009B">
            <w:pPr>
              <w:spacing w:line="360" w:lineRule="exact"/>
              <w:rPr>
                <w:rFonts w:ascii="Times New Roman" w:eastAsia="宋体" w:hAnsi="Times New Roman" w:cs="Times New Roman"/>
                <w:sz w:val="18"/>
                <w:szCs w:val="18"/>
              </w:rPr>
            </w:pPr>
          </w:p>
        </w:tc>
      </w:tr>
      <w:tr w:rsidR="0021009B">
        <w:trPr>
          <w:jc w:val="center"/>
        </w:trPr>
        <w:tc>
          <w:tcPr>
            <w:tcW w:w="1739" w:type="dxa"/>
            <w:vMerge w:val="restart"/>
            <w:vAlign w:val="center"/>
          </w:tcPr>
          <w:p w:rsidR="0021009B" w:rsidRDefault="00C50EC9">
            <w:pPr>
              <w:spacing w:line="360" w:lineRule="exact"/>
              <w:outlineLvl w:val="2"/>
              <w:rPr>
                <w:rFonts w:ascii="Times New Roman" w:eastAsia="宋体" w:hAnsi="Times New Roman" w:cs="Times New Roman"/>
                <w:sz w:val="18"/>
                <w:szCs w:val="18"/>
              </w:rPr>
            </w:pPr>
            <w:r>
              <w:rPr>
                <w:rFonts w:ascii="Times New Roman" w:eastAsia="宋体" w:hAnsi="Times New Roman" w:cs="Times New Roman"/>
                <w:sz w:val="18"/>
                <w:szCs w:val="18"/>
              </w:rPr>
              <w:t>脱硫过程</w:t>
            </w:r>
            <w:r>
              <w:rPr>
                <w:rFonts w:ascii="宋体" w:eastAsia="宋体" w:hAnsi="宋体" w:hint="eastAsia"/>
                <w:szCs w:val="21"/>
                <w:vertAlign w:val="superscript"/>
              </w:rPr>
              <w:t>b</w:t>
            </w:r>
          </w:p>
        </w:tc>
        <w:tc>
          <w:tcPr>
            <w:tcW w:w="2076" w:type="dxa"/>
            <w:vAlign w:val="center"/>
          </w:tcPr>
          <w:p w:rsidR="0021009B" w:rsidRDefault="0021009B">
            <w:pPr>
              <w:spacing w:line="360" w:lineRule="exact"/>
              <w:rPr>
                <w:rFonts w:ascii="Times New Roman" w:eastAsia="宋体" w:hAnsi="Times New Roman" w:cs="Times New Roman"/>
                <w:sz w:val="18"/>
                <w:szCs w:val="18"/>
              </w:rPr>
            </w:pPr>
          </w:p>
        </w:tc>
        <w:tc>
          <w:tcPr>
            <w:tcW w:w="2316"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512" w:name="_Toc530270547"/>
            <w:bookmarkStart w:id="513" w:name="_Toc529629623"/>
            <w:r>
              <w:rPr>
                <w:rFonts w:ascii="Times New Roman" w:eastAsia="宋体" w:hAnsi="Times New Roman" w:cs="Times New Roman"/>
                <w:sz w:val="18"/>
                <w:szCs w:val="18"/>
              </w:rPr>
              <w:t>数据</w:t>
            </w:r>
            <w:bookmarkEnd w:id="512"/>
            <w:bookmarkEnd w:id="513"/>
          </w:p>
        </w:tc>
        <w:tc>
          <w:tcPr>
            <w:tcW w:w="2165"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514" w:name="_Toc529629624"/>
            <w:bookmarkStart w:id="515" w:name="_Toc530270548"/>
            <w:r>
              <w:rPr>
                <w:rFonts w:ascii="Times New Roman" w:eastAsia="宋体" w:hAnsi="Times New Roman" w:cs="Times New Roman"/>
                <w:sz w:val="18"/>
                <w:szCs w:val="18"/>
              </w:rPr>
              <w:t>单位</w:t>
            </w:r>
            <w:bookmarkEnd w:id="514"/>
            <w:bookmarkEnd w:id="515"/>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516" w:name="_Toc529629625"/>
            <w:bookmarkStart w:id="517" w:name="_Toc530270549"/>
            <w:r>
              <w:rPr>
                <w:rFonts w:ascii="Times New Roman" w:eastAsia="宋体" w:hAnsi="Times New Roman" w:cs="Times New Roman"/>
                <w:sz w:val="18"/>
                <w:szCs w:val="18"/>
              </w:rPr>
              <w:t>脱硫剂消耗量</w:t>
            </w:r>
            <w:bookmarkEnd w:id="516"/>
            <w:bookmarkEnd w:id="517"/>
          </w:p>
        </w:tc>
        <w:tc>
          <w:tcPr>
            <w:tcW w:w="2316" w:type="dxa"/>
            <w:vAlign w:val="center"/>
          </w:tcPr>
          <w:p w:rsidR="0021009B" w:rsidRDefault="0021009B">
            <w:pPr>
              <w:spacing w:line="360" w:lineRule="exact"/>
              <w:jc w:val="center"/>
              <w:rPr>
                <w:rFonts w:ascii="Times New Roman" w:eastAsia="宋体" w:hAnsi="Times New Roman" w:cs="Times New Roman"/>
                <w:sz w:val="18"/>
                <w:szCs w:val="18"/>
              </w:rPr>
            </w:pPr>
          </w:p>
        </w:tc>
        <w:tc>
          <w:tcPr>
            <w:tcW w:w="2165"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518" w:name="_Toc530270550"/>
            <w:bookmarkStart w:id="519" w:name="_Toc529629626"/>
            <w:r>
              <w:rPr>
                <w:rFonts w:ascii="Times New Roman" w:eastAsia="宋体" w:hAnsi="Times New Roman" w:cs="Times New Roman"/>
                <w:sz w:val="18"/>
                <w:szCs w:val="18"/>
              </w:rPr>
              <w:t>tCO</w:t>
            </w:r>
            <w:r>
              <w:rPr>
                <w:rFonts w:ascii="Times New Roman" w:eastAsia="宋体" w:hAnsi="Times New Roman" w:cs="Times New Roman"/>
                <w:sz w:val="18"/>
                <w:szCs w:val="18"/>
                <w:vertAlign w:val="subscript"/>
              </w:rPr>
              <w:t>2</w:t>
            </w:r>
            <w:r>
              <w:rPr>
                <w:rFonts w:ascii="Times New Roman" w:eastAsia="宋体" w:hAnsi="Times New Roman" w:cs="Times New Roman"/>
                <w:sz w:val="18"/>
                <w:szCs w:val="18"/>
              </w:rPr>
              <w:t>/t</w:t>
            </w:r>
            <w:bookmarkEnd w:id="518"/>
            <w:bookmarkEnd w:id="519"/>
          </w:p>
        </w:tc>
      </w:tr>
      <w:tr w:rsidR="0021009B">
        <w:trPr>
          <w:jc w:val="center"/>
        </w:trPr>
        <w:tc>
          <w:tcPr>
            <w:tcW w:w="1739" w:type="dxa"/>
            <w:vMerge w:val="restart"/>
            <w:vAlign w:val="center"/>
          </w:tcPr>
          <w:p w:rsidR="0021009B" w:rsidRDefault="00C50EC9">
            <w:pPr>
              <w:spacing w:line="360" w:lineRule="exact"/>
              <w:outlineLvl w:val="2"/>
              <w:rPr>
                <w:rFonts w:ascii="Times New Roman" w:eastAsia="宋体" w:hAnsi="Times New Roman" w:cs="Times New Roman"/>
                <w:sz w:val="18"/>
                <w:szCs w:val="18"/>
              </w:rPr>
            </w:pPr>
            <w:r>
              <w:rPr>
                <w:rFonts w:ascii="Times New Roman" w:eastAsia="宋体" w:hAnsi="Times New Roman" w:cs="Times New Roman"/>
                <w:sz w:val="18"/>
                <w:szCs w:val="18"/>
              </w:rPr>
              <w:t>购入的电力</w:t>
            </w:r>
          </w:p>
        </w:tc>
        <w:tc>
          <w:tcPr>
            <w:tcW w:w="2076" w:type="dxa"/>
            <w:vAlign w:val="center"/>
          </w:tcPr>
          <w:p w:rsidR="0021009B" w:rsidRDefault="0021009B">
            <w:pPr>
              <w:spacing w:line="360" w:lineRule="exact"/>
              <w:rPr>
                <w:rFonts w:ascii="Times New Roman" w:eastAsia="宋体" w:hAnsi="Times New Roman" w:cs="Times New Roman"/>
                <w:sz w:val="18"/>
                <w:szCs w:val="18"/>
              </w:rPr>
            </w:pPr>
          </w:p>
        </w:tc>
        <w:tc>
          <w:tcPr>
            <w:tcW w:w="2316"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520" w:name="_Toc530270552"/>
            <w:bookmarkStart w:id="521" w:name="_Toc529629628"/>
            <w:r>
              <w:rPr>
                <w:rFonts w:ascii="Times New Roman" w:eastAsia="宋体" w:hAnsi="Times New Roman" w:cs="Times New Roman"/>
                <w:sz w:val="18"/>
                <w:szCs w:val="18"/>
              </w:rPr>
              <w:t>数据</w:t>
            </w:r>
            <w:bookmarkEnd w:id="520"/>
            <w:bookmarkEnd w:id="521"/>
          </w:p>
        </w:tc>
        <w:tc>
          <w:tcPr>
            <w:tcW w:w="2165"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522" w:name="_Toc529629629"/>
            <w:bookmarkStart w:id="523" w:name="_Toc530270553"/>
            <w:r>
              <w:rPr>
                <w:rFonts w:ascii="Times New Roman" w:eastAsia="宋体" w:hAnsi="Times New Roman" w:cs="Times New Roman"/>
                <w:sz w:val="18"/>
                <w:szCs w:val="18"/>
              </w:rPr>
              <w:t>单位</w:t>
            </w:r>
            <w:bookmarkEnd w:id="522"/>
            <w:bookmarkEnd w:id="523"/>
          </w:p>
        </w:tc>
      </w:tr>
      <w:tr w:rsidR="0021009B">
        <w:trPr>
          <w:jc w:val="center"/>
        </w:trPr>
        <w:tc>
          <w:tcPr>
            <w:tcW w:w="1739" w:type="dxa"/>
            <w:vMerge/>
            <w:vAlign w:val="center"/>
          </w:tcPr>
          <w:p w:rsidR="0021009B" w:rsidRDefault="0021009B">
            <w:pPr>
              <w:spacing w:line="360" w:lineRule="exact"/>
              <w:rPr>
                <w:rFonts w:ascii="Times New Roman" w:eastAsia="宋体" w:hAnsi="Times New Roman" w:cs="Times New Roman"/>
                <w:sz w:val="18"/>
                <w:szCs w:val="18"/>
              </w:rPr>
            </w:pPr>
          </w:p>
        </w:tc>
        <w:tc>
          <w:tcPr>
            <w:tcW w:w="2076" w:type="dxa"/>
            <w:vAlign w:val="center"/>
          </w:tcPr>
          <w:p w:rsidR="0021009B" w:rsidRDefault="00C50EC9">
            <w:pPr>
              <w:spacing w:line="360" w:lineRule="exact"/>
              <w:outlineLvl w:val="2"/>
              <w:rPr>
                <w:rFonts w:ascii="Times New Roman" w:eastAsia="宋体" w:hAnsi="Times New Roman" w:cs="Times New Roman"/>
                <w:sz w:val="18"/>
                <w:szCs w:val="18"/>
              </w:rPr>
            </w:pPr>
            <w:bookmarkStart w:id="524" w:name="_Toc529629630"/>
            <w:bookmarkStart w:id="525" w:name="_Toc530270554"/>
            <w:r>
              <w:rPr>
                <w:rFonts w:ascii="Times New Roman" w:eastAsia="宋体" w:hAnsi="Times New Roman" w:cs="Times New Roman"/>
                <w:sz w:val="18"/>
                <w:szCs w:val="18"/>
              </w:rPr>
              <w:t>电力净购入量</w:t>
            </w:r>
            <w:bookmarkEnd w:id="524"/>
            <w:bookmarkEnd w:id="525"/>
          </w:p>
        </w:tc>
        <w:tc>
          <w:tcPr>
            <w:tcW w:w="2316" w:type="dxa"/>
            <w:vAlign w:val="center"/>
          </w:tcPr>
          <w:p w:rsidR="0021009B" w:rsidRDefault="0021009B">
            <w:pPr>
              <w:spacing w:line="360" w:lineRule="exact"/>
              <w:jc w:val="center"/>
              <w:rPr>
                <w:rFonts w:ascii="Times New Roman" w:eastAsia="宋体" w:hAnsi="Times New Roman" w:cs="Times New Roman"/>
                <w:sz w:val="18"/>
                <w:szCs w:val="18"/>
              </w:rPr>
            </w:pPr>
          </w:p>
        </w:tc>
        <w:tc>
          <w:tcPr>
            <w:tcW w:w="2165" w:type="dxa"/>
            <w:vAlign w:val="center"/>
          </w:tcPr>
          <w:p w:rsidR="0021009B" w:rsidRDefault="00C50EC9">
            <w:pPr>
              <w:spacing w:line="360" w:lineRule="exact"/>
              <w:jc w:val="center"/>
              <w:outlineLvl w:val="2"/>
              <w:rPr>
                <w:rFonts w:ascii="Times New Roman" w:eastAsia="宋体" w:hAnsi="Times New Roman" w:cs="Times New Roman"/>
                <w:sz w:val="18"/>
                <w:szCs w:val="18"/>
              </w:rPr>
            </w:pPr>
            <w:bookmarkStart w:id="526" w:name="_Toc530270555"/>
            <w:bookmarkStart w:id="527" w:name="_Toc529629631"/>
            <w:r>
              <w:rPr>
                <w:rFonts w:ascii="Times New Roman" w:eastAsia="宋体" w:hAnsi="Times New Roman" w:cs="Times New Roman"/>
                <w:sz w:val="18"/>
                <w:szCs w:val="18"/>
              </w:rPr>
              <w:t>tCO</w:t>
            </w:r>
            <w:r>
              <w:rPr>
                <w:rFonts w:ascii="Times New Roman" w:eastAsia="宋体" w:hAnsi="Times New Roman" w:cs="Times New Roman"/>
                <w:sz w:val="18"/>
                <w:szCs w:val="18"/>
                <w:vertAlign w:val="subscript"/>
              </w:rPr>
              <w:t>2</w:t>
            </w:r>
            <w:r>
              <w:rPr>
                <w:rFonts w:ascii="Times New Roman" w:eastAsia="宋体" w:hAnsi="Times New Roman" w:cs="Times New Roman"/>
                <w:sz w:val="18"/>
                <w:szCs w:val="18"/>
              </w:rPr>
              <w:t>/MWh</w:t>
            </w:r>
            <w:bookmarkEnd w:id="526"/>
            <w:bookmarkEnd w:id="527"/>
          </w:p>
        </w:tc>
      </w:tr>
      <w:tr w:rsidR="0021009B">
        <w:trPr>
          <w:jc w:val="center"/>
        </w:trPr>
        <w:tc>
          <w:tcPr>
            <w:tcW w:w="8296" w:type="dxa"/>
            <w:gridSpan w:val="4"/>
            <w:vAlign w:val="center"/>
          </w:tcPr>
          <w:p w:rsidR="0021009B" w:rsidRDefault="00C50EC9">
            <w:pPr>
              <w:spacing w:line="360" w:lineRule="exact"/>
              <w:outlineLvl w:val="2"/>
              <w:rPr>
                <w:rFonts w:ascii="Times New Roman" w:eastAsia="宋体" w:hAnsi="Times New Roman" w:cs="Times New Roman"/>
                <w:sz w:val="18"/>
                <w:szCs w:val="18"/>
              </w:rPr>
            </w:pPr>
            <w:r>
              <w:rPr>
                <w:rFonts w:ascii="Times New Roman" w:eastAsia="宋体" w:hAnsi="Times New Roman" w:cs="Times New Roman" w:hint="eastAsia"/>
                <w:sz w:val="18"/>
                <w:szCs w:val="18"/>
                <w:vertAlign w:val="superscript"/>
              </w:rPr>
              <w:t>a</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企业应自行添加未在表中列出但企业实际消耗的其他能源品种</w:t>
            </w:r>
          </w:p>
          <w:p w:rsidR="0021009B" w:rsidRDefault="00C50EC9">
            <w:pPr>
              <w:spacing w:line="360" w:lineRule="exact"/>
              <w:outlineLvl w:val="2"/>
              <w:rPr>
                <w:rFonts w:ascii="Times New Roman" w:eastAsia="宋体" w:hAnsi="Times New Roman" w:cs="Times New Roman"/>
                <w:sz w:val="18"/>
                <w:szCs w:val="18"/>
              </w:rPr>
            </w:pPr>
            <w:r>
              <w:rPr>
                <w:rFonts w:ascii="Times New Roman" w:eastAsia="宋体" w:hAnsi="Times New Roman" w:cs="Times New Roman" w:hint="eastAsia"/>
                <w:sz w:val="18"/>
                <w:szCs w:val="18"/>
                <w:vertAlign w:val="superscript"/>
              </w:rPr>
              <w:t>b</w:t>
            </w:r>
            <w:r>
              <w:rPr>
                <w:rFonts w:ascii="Times New Roman" w:eastAsia="宋体" w:hAnsi="Times New Roman" w:cs="Times New Roman"/>
                <w:sz w:val="18"/>
                <w:szCs w:val="18"/>
              </w:rPr>
              <w:t>企业如使用多种脱硫剂，请自行添加。</w:t>
            </w:r>
          </w:p>
        </w:tc>
      </w:tr>
    </w:tbl>
    <w:p w:rsidR="0021009B" w:rsidRDefault="0021009B">
      <w:pPr>
        <w:jc w:val="center"/>
        <w:outlineLvl w:val="0"/>
        <w:rPr>
          <w:rFonts w:ascii="黑体" w:eastAsia="黑体" w:hAnsi="黑体"/>
          <w:szCs w:val="21"/>
        </w:rPr>
        <w:sectPr w:rsidR="0021009B">
          <w:pgSz w:w="11906" w:h="16838"/>
          <w:pgMar w:top="1418" w:right="1134" w:bottom="1134" w:left="1418" w:header="1418" w:footer="1134" w:gutter="0"/>
          <w:cols w:space="425"/>
          <w:docGrid w:type="lines" w:linePitch="312"/>
        </w:sectPr>
      </w:pPr>
      <w:bookmarkStart w:id="528" w:name="_Toc521782161"/>
      <w:bookmarkStart w:id="529" w:name="_Toc521778135"/>
      <w:bookmarkStart w:id="530" w:name="_Toc521780544"/>
      <w:bookmarkStart w:id="531" w:name="_Toc521776769"/>
    </w:p>
    <w:p w:rsidR="0021009B" w:rsidRDefault="00C50EC9">
      <w:pPr>
        <w:spacing w:beforeLines="200" w:before="480"/>
        <w:ind w:firstLine="420"/>
        <w:jc w:val="center"/>
        <w:outlineLvl w:val="0"/>
        <w:rPr>
          <w:rFonts w:ascii="黑体" w:eastAsia="黑体" w:hAnsi="黑体"/>
          <w:szCs w:val="21"/>
        </w:rPr>
      </w:pPr>
      <w:bookmarkStart w:id="532" w:name="_Toc530270558"/>
      <w:bookmarkStart w:id="533" w:name="_Toc521780546"/>
      <w:bookmarkStart w:id="534" w:name="_Toc521782163"/>
      <w:bookmarkStart w:id="535" w:name="_Toc521776771"/>
      <w:bookmarkStart w:id="536" w:name="_Toc521778137"/>
      <w:bookmarkEnd w:id="528"/>
      <w:bookmarkEnd w:id="529"/>
      <w:bookmarkEnd w:id="530"/>
      <w:bookmarkEnd w:id="531"/>
      <w:r>
        <w:rPr>
          <w:rFonts w:ascii="黑体" w:eastAsia="黑体" w:hAnsi="黑体" w:hint="eastAsia"/>
          <w:szCs w:val="21"/>
        </w:rPr>
        <w:lastRenderedPageBreak/>
        <w:t>附</w:t>
      </w:r>
      <w:r>
        <w:rPr>
          <w:rFonts w:ascii="黑体" w:eastAsia="黑体" w:hAnsi="黑体"/>
          <w:szCs w:val="21"/>
        </w:rPr>
        <w:t xml:space="preserve"> </w:t>
      </w:r>
      <w:r>
        <w:rPr>
          <w:rFonts w:ascii="黑体" w:eastAsia="黑体" w:hAnsi="黑体" w:hint="eastAsia"/>
          <w:szCs w:val="21"/>
        </w:rPr>
        <w:t>录</w:t>
      </w:r>
      <w:r>
        <w:rPr>
          <w:rFonts w:ascii="黑体" w:eastAsia="黑体" w:hAnsi="黑体"/>
          <w:szCs w:val="21"/>
        </w:rPr>
        <w:t xml:space="preserve"> </w:t>
      </w:r>
      <w:r>
        <w:rPr>
          <w:rFonts w:ascii="黑体" w:eastAsia="黑体" w:hAnsi="黑体" w:hint="eastAsia"/>
          <w:szCs w:val="21"/>
        </w:rPr>
        <w:t>F</w:t>
      </w:r>
      <w:bookmarkEnd w:id="532"/>
    </w:p>
    <w:p w:rsidR="0021009B" w:rsidRDefault="00C50EC9">
      <w:pPr>
        <w:spacing w:beforeLines="50" w:before="120" w:afterLines="50" w:after="120"/>
        <w:jc w:val="center"/>
        <w:outlineLvl w:val="0"/>
        <w:rPr>
          <w:rFonts w:ascii="Times New Roman" w:eastAsia="黑体" w:hAnsi="Times New Roman" w:cs="Times New Roman"/>
        </w:rPr>
      </w:pPr>
      <w:bookmarkStart w:id="537" w:name="_Toc530270559"/>
      <w:r>
        <w:rPr>
          <w:rFonts w:ascii="Times New Roman" w:eastAsia="黑体" w:hAnsi="Times New Roman" w:cs="Times New Roman" w:hint="eastAsia"/>
        </w:rPr>
        <w:t>（资料性附录）</w:t>
      </w:r>
      <w:bookmarkEnd w:id="537"/>
    </w:p>
    <w:p w:rsidR="0021009B" w:rsidRDefault="00C50EC9">
      <w:pPr>
        <w:spacing w:beforeLines="50" w:before="120" w:afterLines="50" w:after="120"/>
        <w:jc w:val="center"/>
        <w:outlineLvl w:val="0"/>
        <w:rPr>
          <w:rFonts w:ascii="Times New Roman" w:eastAsia="黑体" w:hAnsi="Times New Roman" w:cs="Times New Roman"/>
        </w:rPr>
      </w:pPr>
      <w:bookmarkStart w:id="538" w:name="_Toc530270560"/>
      <w:r>
        <w:rPr>
          <w:rFonts w:ascii="Times New Roman" w:eastAsia="黑体" w:hAnsi="Times New Roman" w:cs="Times New Roman" w:hint="eastAsia"/>
        </w:rPr>
        <w:t>第三方核查资料清单</w:t>
      </w:r>
      <w:bookmarkEnd w:id="538"/>
    </w:p>
    <w:p w:rsidR="0021009B" w:rsidRDefault="00C50EC9">
      <w:pPr>
        <w:spacing w:beforeLines="50" w:before="120" w:afterLines="50" w:after="120" w:line="360" w:lineRule="exact"/>
        <w:jc w:val="center"/>
        <w:outlineLvl w:val="0"/>
      </w:pPr>
      <w:r>
        <w:rPr>
          <w:rFonts w:ascii="黑体" w:eastAsia="黑体" w:hAnsi="黑体" w:cs="Times New Roman"/>
          <w:color w:val="000000" w:themeColor="text1"/>
          <w:szCs w:val="21"/>
        </w:rPr>
        <w:t>表</w:t>
      </w:r>
      <w:r>
        <w:rPr>
          <w:rFonts w:ascii="黑体" w:eastAsia="黑体" w:hAnsi="黑体" w:cs="Times New Roman" w:hint="eastAsia"/>
          <w:color w:val="000000" w:themeColor="text1"/>
          <w:szCs w:val="21"/>
        </w:rPr>
        <w:t>F.</w:t>
      </w:r>
      <w:r>
        <w:rPr>
          <w:rFonts w:ascii="黑体" w:eastAsia="黑体" w:hAnsi="黑体" w:cs="Times New Roman"/>
          <w:color w:val="000000" w:themeColor="text1"/>
          <w:szCs w:val="21"/>
        </w:rPr>
        <w:t>1 第三方核查资料清单</w:t>
      </w:r>
    </w:p>
    <w:tbl>
      <w:tblPr>
        <w:tblW w:w="93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39"/>
        <w:gridCol w:w="8475"/>
      </w:tblGrid>
      <w:tr w:rsidR="0021009B">
        <w:trPr>
          <w:trHeight w:val="22"/>
          <w:tblHeader/>
        </w:trPr>
        <w:tc>
          <w:tcPr>
            <w:tcW w:w="839" w:type="dxa"/>
            <w:tcBorders>
              <w:top w:val="single" w:sz="18" w:space="0" w:color="auto"/>
              <w:bottom w:val="single" w:sz="18" w:space="0" w:color="auto"/>
            </w:tcBorders>
            <w:vAlign w:val="center"/>
          </w:tcPr>
          <w:p w:rsidR="0021009B" w:rsidRDefault="00C50EC9">
            <w:pPr>
              <w:spacing w:line="340" w:lineRule="exact"/>
              <w:jc w:val="center"/>
              <w:outlineLvl w:val="2"/>
              <w:rPr>
                <w:rFonts w:ascii="Times New Roman" w:eastAsia="宋体" w:hAnsi="Times New Roman" w:cs="Times New Roman"/>
                <w:sz w:val="18"/>
                <w:szCs w:val="18"/>
              </w:rPr>
            </w:pPr>
            <w:bookmarkStart w:id="539" w:name="_Toc530270561"/>
            <w:r>
              <w:rPr>
                <w:rFonts w:ascii="Times New Roman" w:eastAsia="宋体" w:hAnsi="Times New Roman" w:cs="Times New Roman"/>
                <w:sz w:val="18"/>
                <w:szCs w:val="18"/>
              </w:rPr>
              <w:t>序号</w:t>
            </w:r>
            <w:bookmarkEnd w:id="539"/>
          </w:p>
        </w:tc>
        <w:tc>
          <w:tcPr>
            <w:tcW w:w="8475" w:type="dxa"/>
            <w:tcBorders>
              <w:top w:val="single" w:sz="18" w:space="0" w:color="auto"/>
              <w:bottom w:val="single" w:sz="18" w:space="0" w:color="auto"/>
            </w:tcBorders>
            <w:vAlign w:val="center"/>
          </w:tcPr>
          <w:p w:rsidR="0021009B" w:rsidRDefault="00C50EC9">
            <w:pPr>
              <w:spacing w:line="3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资料名称</w:t>
            </w:r>
          </w:p>
        </w:tc>
      </w:tr>
      <w:tr w:rsidR="0021009B">
        <w:trPr>
          <w:trHeight w:val="22"/>
        </w:trPr>
        <w:tc>
          <w:tcPr>
            <w:tcW w:w="839" w:type="dxa"/>
            <w:tcBorders>
              <w:top w:val="single" w:sz="18" w:space="0" w:color="auto"/>
            </w:tcBorders>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tcBorders>
              <w:top w:val="single" w:sz="18" w:space="0" w:color="auto"/>
            </w:tcBorders>
            <w:vAlign w:val="center"/>
          </w:tcPr>
          <w:p w:rsidR="0021009B" w:rsidRDefault="00C50EC9">
            <w:pPr>
              <w:autoSpaceDE w:val="0"/>
              <w:autoSpaceDN w:val="0"/>
              <w:adjustRightInd w:val="0"/>
              <w:snapToGrid w:val="0"/>
              <w:spacing w:line="340" w:lineRule="exact"/>
              <w:outlineLvl w:val="2"/>
              <w:rPr>
                <w:rFonts w:ascii="Times New Roman" w:eastAsia="宋体" w:hAnsi="Times New Roman" w:cs="Times New Roman"/>
                <w:sz w:val="18"/>
                <w:szCs w:val="18"/>
              </w:rPr>
            </w:pPr>
            <w:bookmarkStart w:id="540" w:name="_Toc530270562"/>
            <w:r>
              <w:rPr>
                <w:rFonts w:ascii="Times New Roman" w:eastAsia="宋体" w:hAnsi="Times New Roman" w:cs="Times New Roman"/>
                <w:sz w:val="18"/>
                <w:szCs w:val="18"/>
              </w:rPr>
              <w:t>工商营业执照</w:t>
            </w:r>
            <w:r>
              <w:rPr>
                <w:rFonts w:ascii="Times New Roman" w:eastAsia="宋体" w:hAnsi="Times New Roman" w:cs="Times New Roman"/>
                <w:sz w:val="18"/>
                <w:szCs w:val="18"/>
              </w:rPr>
              <w:t>/</w:t>
            </w:r>
            <w:r>
              <w:rPr>
                <w:rFonts w:ascii="Times New Roman" w:eastAsia="宋体" w:hAnsi="Times New Roman" w:cs="Times New Roman"/>
                <w:sz w:val="18"/>
                <w:szCs w:val="18"/>
                <w:lang w:val="en-GB"/>
              </w:rPr>
              <w:t>法人证书</w:t>
            </w:r>
            <w:r>
              <w:rPr>
                <w:rFonts w:ascii="Times New Roman" w:eastAsia="宋体" w:hAnsi="Times New Roman" w:cs="Times New Roman"/>
                <w:sz w:val="18"/>
                <w:szCs w:val="18"/>
                <w:lang w:val="en-GB"/>
              </w:rPr>
              <w:t>/</w:t>
            </w:r>
            <w:r>
              <w:rPr>
                <w:rFonts w:ascii="Times New Roman" w:eastAsia="宋体" w:hAnsi="Times New Roman" w:cs="Times New Roman"/>
                <w:sz w:val="18"/>
                <w:szCs w:val="18"/>
              </w:rPr>
              <w:t>组织机构代码证</w:t>
            </w:r>
            <w:bookmarkEnd w:id="540"/>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41" w:name="_Toc530270563"/>
            <w:r>
              <w:rPr>
                <w:rFonts w:ascii="Times New Roman" w:eastAsia="宋体" w:hAnsi="Times New Roman" w:cs="Times New Roman"/>
                <w:sz w:val="18"/>
                <w:szCs w:val="18"/>
              </w:rPr>
              <w:t>组织机构图</w:t>
            </w:r>
            <w:bookmarkEnd w:id="541"/>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42" w:name="_Toc530270564"/>
            <w:r>
              <w:rPr>
                <w:rFonts w:ascii="Times New Roman" w:eastAsia="宋体" w:hAnsi="Times New Roman" w:cs="Times New Roman"/>
                <w:sz w:val="18"/>
                <w:szCs w:val="18"/>
              </w:rPr>
              <w:t>企业更名工商登记记录（若有更名）</w:t>
            </w:r>
            <w:bookmarkEnd w:id="542"/>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43" w:name="_Toc530270565"/>
            <w:r>
              <w:rPr>
                <w:rFonts w:ascii="Times New Roman" w:eastAsia="宋体" w:hAnsi="Times New Roman" w:cs="Times New Roman"/>
                <w:sz w:val="18"/>
                <w:szCs w:val="18"/>
              </w:rPr>
              <w:t>股权变更工商登记记录</w:t>
            </w:r>
            <w:r>
              <w:rPr>
                <w:rFonts w:ascii="Times New Roman" w:eastAsia="宋体" w:hAnsi="Times New Roman" w:cs="Times New Roman"/>
                <w:sz w:val="18"/>
                <w:szCs w:val="18"/>
              </w:rPr>
              <w:t>(</w:t>
            </w:r>
            <w:r>
              <w:rPr>
                <w:rFonts w:ascii="Times New Roman" w:eastAsia="宋体" w:hAnsi="Times New Roman" w:cs="Times New Roman"/>
                <w:sz w:val="18"/>
                <w:szCs w:val="18"/>
              </w:rPr>
              <w:t>若有</w:t>
            </w:r>
            <w:r>
              <w:rPr>
                <w:rFonts w:ascii="Times New Roman" w:eastAsia="宋体" w:hAnsi="Times New Roman" w:cs="Times New Roman"/>
                <w:sz w:val="18"/>
                <w:szCs w:val="18"/>
              </w:rPr>
              <w:t>)</w:t>
            </w:r>
            <w:bookmarkEnd w:id="543"/>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44" w:name="_Toc530270566"/>
            <w:r>
              <w:rPr>
                <w:rFonts w:ascii="Times New Roman" w:eastAsia="宋体" w:hAnsi="Times New Roman" w:cs="Times New Roman"/>
                <w:sz w:val="18"/>
                <w:szCs w:val="18"/>
              </w:rPr>
              <w:t>资产租赁、转让记录</w:t>
            </w:r>
            <w:r>
              <w:rPr>
                <w:rFonts w:ascii="Times New Roman" w:eastAsia="宋体" w:hAnsi="Times New Roman" w:cs="Times New Roman"/>
                <w:sz w:val="18"/>
                <w:szCs w:val="18"/>
              </w:rPr>
              <w:t>(</w:t>
            </w:r>
            <w:r>
              <w:rPr>
                <w:rFonts w:ascii="Times New Roman" w:eastAsia="宋体" w:hAnsi="Times New Roman" w:cs="Times New Roman"/>
                <w:sz w:val="18"/>
                <w:szCs w:val="18"/>
              </w:rPr>
              <w:t>若有</w:t>
            </w:r>
            <w:r>
              <w:rPr>
                <w:rFonts w:ascii="Times New Roman" w:eastAsia="宋体" w:hAnsi="Times New Roman" w:cs="Times New Roman"/>
                <w:sz w:val="18"/>
                <w:szCs w:val="18"/>
              </w:rPr>
              <w:t>)</w:t>
            </w:r>
            <w:bookmarkEnd w:id="544"/>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45" w:name="_Toc530270567"/>
            <w:r>
              <w:rPr>
                <w:rFonts w:ascii="Times New Roman" w:eastAsia="宋体" w:hAnsi="Times New Roman" w:cs="Times New Roman"/>
                <w:sz w:val="18"/>
                <w:szCs w:val="18"/>
              </w:rPr>
              <w:t>企业厂区平面图</w:t>
            </w:r>
            <w:bookmarkEnd w:id="545"/>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46" w:name="_Toc530270568"/>
            <w:r>
              <w:rPr>
                <w:rFonts w:ascii="Times New Roman" w:eastAsia="宋体" w:hAnsi="Times New Roman" w:cs="Times New Roman"/>
                <w:sz w:val="18"/>
                <w:szCs w:val="18"/>
              </w:rPr>
              <w:t>经审计的财务报表</w:t>
            </w:r>
            <w:bookmarkEnd w:id="546"/>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47" w:name="_Toc530270570"/>
            <w:r>
              <w:rPr>
                <w:rFonts w:ascii="Times New Roman" w:eastAsia="宋体" w:hAnsi="Times New Roman" w:cs="Times New Roman"/>
                <w:sz w:val="18"/>
                <w:szCs w:val="18"/>
              </w:rPr>
              <w:t>生产工艺流程图</w:t>
            </w:r>
            <w:bookmarkEnd w:id="547"/>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48" w:name="_Toc530270571"/>
            <w:r>
              <w:rPr>
                <w:rFonts w:ascii="Times New Roman" w:eastAsia="宋体" w:hAnsi="Times New Roman" w:cs="Times New Roman"/>
                <w:sz w:val="18"/>
                <w:szCs w:val="18"/>
              </w:rPr>
              <w:t>能源统计报表</w:t>
            </w:r>
            <w:r>
              <w:rPr>
                <w:rFonts w:ascii="Times New Roman" w:eastAsia="宋体" w:hAnsi="Times New Roman" w:cs="Times New Roman"/>
                <w:sz w:val="18"/>
                <w:szCs w:val="18"/>
              </w:rPr>
              <w:t>/</w:t>
            </w:r>
            <w:r>
              <w:rPr>
                <w:rFonts w:ascii="Times New Roman" w:eastAsia="宋体" w:hAnsi="Times New Roman" w:cs="Times New Roman"/>
                <w:sz w:val="18"/>
                <w:szCs w:val="18"/>
              </w:rPr>
              <w:t>企业能源台账</w:t>
            </w:r>
            <w:bookmarkEnd w:id="548"/>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49" w:name="_Toc530270572"/>
            <w:r>
              <w:rPr>
                <w:rFonts w:ascii="Times New Roman" w:eastAsia="宋体" w:hAnsi="Times New Roman" w:cs="Times New Roman"/>
                <w:sz w:val="18"/>
                <w:szCs w:val="18"/>
              </w:rPr>
              <w:t>生产月报表复印件</w:t>
            </w:r>
            <w:bookmarkEnd w:id="549"/>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50" w:name="_Toc530270573"/>
            <w:r>
              <w:rPr>
                <w:rFonts w:ascii="Times New Roman" w:eastAsia="宋体" w:hAnsi="Times New Roman" w:cs="Times New Roman"/>
                <w:sz w:val="18"/>
                <w:szCs w:val="18"/>
              </w:rPr>
              <w:t>燃煤、汽油、柴油、电力以及其他化石燃料的购买发票和财务明细、购买合同等</w:t>
            </w:r>
            <w:bookmarkEnd w:id="550"/>
          </w:p>
          <w:p w:rsidR="0021009B" w:rsidRDefault="00C50EC9">
            <w:pPr>
              <w:autoSpaceDE w:val="0"/>
              <w:autoSpaceDN w:val="0"/>
              <w:adjustRightInd w:val="0"/>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注：至少每年准备三个月份的发票（如</w:t>
            </w:r>
            <w:r>
              <w:rPr>
                <w:rFonts w:ascii="Times New Roman" w:eastAsia="宋体" w:hAnsi="Times New Roman" w:cs="Times New Roman"/>
                <w:sz w:val="18"/>
                <w:szCs w:val="18"/>
              </w:rPr>
              <w:t>3</w:t>
            </w:r>
            <w:r>
              <w:rPr>
                <w:rFonts w:ascii="Times New Roman" w:eastAsia="宋体" w:hAnsi="Times New Roman" w:cs="Times New Roman"/>
                <w:sz w:val="18"/>
                <w:szCs w:val="18"/>
              </w:rPr>
              <w:t>月、</w:t>
            </w:r>
            <w:r>
              <w:rPr>
                <w:rFonts w:ascii="Times New Roman" w:eastAsia="宋体" w:hAnsi="Times New Roman" w:cs="Times New Roman"/>
                <w:sz w:val="18"/>
                <w:szCs w:val="18"/>
              </w:rPr>
              <w:t>6</w:t>
            </w:r>
            <w:r>
              <w:rPr>
                <w:rFonts w:ascii="Times New Roman" w:eastAsia="宋体" w:hAnsi="Times New Roman" w:cs="Times New Roman"/>
                <w:sz w:val="18"/>
                <w:szCs w:val="18"/>
              </w:rPr>
              <w:t>月、</w:t>
            </w:r>
            <w:r>
              <w:rPr>
                <w:rFonts w:ascii="Times New Roman" w:eastAsia="宋体" w:hAnsi="Times New Roman" w:cs="Times New Roman"/>
                <w:sz w:val="18"/>
                <w:szCs w:val="18"/>
              </w:rPr>
              <w:t>11</w:t>
            </w:r>
            <w:r>
              <w:rPr>
                <w:rFonts w:ascii="Times New Roman" w:eastAsia="宋体" w:hAnsi="Times New Roman" w:cs="Times New Roman"/>
                <w:sz w:val="18"/>
                <w:szCs w:val="18"/>
              </w:rPr>
              <w:t>月）用于核查组抽查</w:t>
            </w:r>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51" w:name="_Toc530270574"/>
            <w:r>
              <w:rPr>
                <w:rFonts w:ascii="Times New Roman" w:eastAsia="宋体" w:hAnsi="Times New Roman" w:cs="Times New Roman"/>
                <w:sz w:val="18"/>
                <w:szCs w:val="18"/>
              </w:rPr>
              <w:t>碳酸盐原料（如石灰石）消耗</w:t>
            </w:r>
            <w:r>
              <w:rPr>
                <w:rFonts w:ascii="Times New Roman" w:eastAsia="宋体" w:hAnsi="Times New Roman" w:cs="Times New Roman" w:hint="eastAsia"/>
                <w:sz w:val="18"/>
                <w:szCs w:val="18"/>
              </w:rPr>
              <w:t>月</w:t>
            </w:r>
            <w:r>
              <w:rPr>
                <w:rFonts w:ascii="Times New Roman" w:eastAsia="宋体" w:hAnsi="Times New Roman" w:cs="Times New Roman"/>
                <w:sz w:val="18"/>
                <w:szCs w:val="18"/>
              </w:rPr>
              <w:t>报表</w:t>
            </w:r>
            <w:r>
              <w:rPr>
                <w:rFonts w:ascii="Times New Roman" w:eastAsia="宋体" w:hAnsi="Times New Roman" w:cs="Times New Roman"/>
                <w:sz w:val="18"/>
                <w:szCs w:val="18"/>
              </w:rPr>
              <w:t>/</w:t>
            </w:r>
            <w:r>
              <w:rPr>
                <w:rFonts w:ascii="Times New Roman" w:eastAsia="宋体" w:hAnsi="Times New Roman" w:cs="Times New Roman"/>
                <w:sz w:val="18"/>
                <w:szCs w:val="18"/>
              </w:rPr>
              <w:t>台账</w:t>
            </w:r>
            <w:bookmarkEnd w:id="551"/>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52" w:name="_Toc530270575"/>
            <w:r>
              <w:rPr>
                <w:rFonts w:ascii="Times New Roman" w:eastAsia="宋体" w:hAnsi="Times New Roman" w:cs="Times New Roman"/>
                <w:sz w:val="18"/>
                <w:szCs w:val="18"/>
              </w:rPr>
              <w:t>碳酸盐原料（如石灰石）的购买发票和财务明细、进货验收单据、购买合同等</w:t>
            </w:r>
            <w:bookmarkEnd w:id="552"/>
          </w:p>
          <w:p w:rsidR="0021009B" w:rsidRDefault="00C50EC9">
            <w:pPr>
              <w:autoSpaceDE w:val="0"/>
              <w:autoSpaceDN w:val="0"/>
              <w:adjustRightInd w:val="0"/>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注：至少每年准备三个月份的发票（如</w:t>
            </w:r>
            <w:r>
              <w:rPr>
                <w:rFonts w:ascii="Times New Roman" w:eastAsia="宋体" w:hAnsi="Times New Roman" w:cs="Times New Roman"/>
                <w:sz w:val="18"/>
                <w:szCs w:val="18"/>
              </w:rPr>
              <w:t>3</w:t>
            </w:r>
            <w:r>
              <w:rPr>
                <w:rFonts w:ascii="Times New Roman" w:eastAsia="宋体" w:hAnsi="Times New Roman" w:cs="Times New Roman"/>
                <w:sz w:val="18"/>
                <w:szCs w:val="18"/>
              </w:rPr>
              <w:t>月、</w:t>
            </w:r>
            <w:r>
              <w:rPr>
                <w:rFonts w:ascii="Times New Roman" w:eastAsia="宋体" w:hAnsi="Times New Roman" w:cs="Times New Roman"/>
                <w:sz w:val="18"/>
                <w:szCs w:val="18"/>
              </w:rPr>
              <w:t>6</w:t>
            </w:r>
            <w:r>
              <w:rPr>
                <w:rFonts w:ascii="Times New Roman" w:eastAsia="宋体" w:hAnsi="Times New Roman" w:cs="Times New Roman"/>
                <w:sz w:val="18"/>
                <w:szCs w:val="18"/>
              </w:rPr>
              <w:t>月、</w:t>
            </w:r>
            <w:r>
              <w:rPr>
                <w:rFonts w:ascii="Times New Roman" w:eastAsia="宋体" w:hAnsi="Times New Roman" w:cs="Times New Roman"/>
                <w:sz w:val="18"/>
                <w:szCs w:val="18"/>
              </w:rPr>
              <w:t>11</w:t>
            </w:r>
            <w:r>
              <w:rPr>
                <w:rFonts w:ascii="Times New Roman" w:eastAsia="宋体" w:hAnsi="Times New Roman" w:cs="Times New Roman"/>
                <w:sz w:val="18"/>
                <w:szCs w:val="18"/>
              </w:rPr>
              <w:t>月）用于核查组抽查</w:t>
            </w:r>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53" w:name="_Toc530270576"/>
            <w:r>
              <w:rPr>
                <w:rFonts w:ascii="Times New Roman" w:eastAsia="宋体" w:hAnsi="Times New Roman" w:cs="Times New Roman"/>
                <w:sz w:val="18"/>
                <w:szCs w:val="18"/>
              </w:rPr>
              <w:t>汽柴油领料单</w:t>
            </w:r>
            <w:bookmarkEnd w:id="553"/>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54" w:name="_Toc530270577"/>
            <w:r>
              <w:rPr>
                <w:rFonts w:ascii="Times New Roman" w:eastAsia="宋体" w:hAnsi="Times New Roman" w:cs="Times New Roman"/>
                <w:sz w:val="18"/>
                <w:szCs w:val="18"/>
              </w:rPr>
              <w:t>燃煤的低位发热量</w:t>
            </w:r>
            <w:r>
              <w:rPr>
                <w:rFonts w:ascii="Times New Roman" w:eastAsia="宋体" w:hAnsi="Times New Roman" w:cs="Times New Roman" w:hint="eastAsia"/>
                <w:sz w:val="18"/>
                <w:szCs w:val="18"/>
              </w:rPr>
              <w:t>月度和年度</w:t>
            </w:r>
            <w:r>
              <w:rPr>
                <w:rFonts w:ascii="Times New Roman" w:eastAsia="宋体" w:hAnsi="Times New Roman" w:cs="Times New Roman"/>
                <w:sz w:val="18"/>
                <w:szCs w:val="18"/>
              </w:rPr>
              <w:t>统计表</w:t>
            </w:r>
            <w:bookmarkEnd w:id="554"/>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55" w:name="_Toc530270578"/>
            <w:r>
              <w:rPr>
                <w:rFonts w:ascii="Times New Roman" w:eastAsia="宋体" w:hAnsi="Times New Roman" w:cs="Times New Roman"/>
                <w:sz w:val="18"/>
                <w:szCs w:val="18"/>
              </w:rPr>
              <w:t>燃煤的低位发热量化验报告单复印件、其他燃料化学分析报告、单位热值含碳量化验报告等（如有）</w:t>
            </w:r>
            <w:bookmarkEnd w:id="555"/>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56" w:name="_Toc530270579"/>
            <w:r>
              <w:rPr>
                <w:rFonts w:ascii="Times New Roman" w:eastAsia="宋体" w:hAnsi="Times New Roman" w:cs="Times New Roman"/>
                <w:sz w:val="18"/>
                <w:szCs w:val="18"/>
              </w:rPr>
              <w:t>重点耗能设备设施清单（含规格、型号、消耗的能源等）</w:t>
            </w:r>
            <w:bookmarkEnd w:id="556"/>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tabs>
                <w:tab w:val="left" w:pos="993"/>
              </w:tabs>
              <w:spacing w:line="340" w:lineRule="exact"/>
              <w:outlineLvl w:val="2"/>
              <w:rPr>
                <w:rFonts w:ascii="Times New Roman" w:eastAsia="宋体" w:hAnsi="Times New Roman" w:cs="Times New Roman"/>
                <w:sz w:val="18"/>
                <w:szCs w:val="18"/>
              </w:rPr>
            </w:pPr>
            <w:bookmarkStart w:id="557" w:name="_Toc530270580"/>
            <w:r>
              <w:rPr>
                <w:rFonts w:ascii="Times New Roman" w:eastAsia="宋体" w:hAnsi="Times New Roman" w:cs="Times New Roman"/>
                <w:sz w:val="18"/>
                <w:szCs w:val="18"/>
              </w:rPr>
              <w:t>能源计量器具一览表（含规格、型号和校核频次等）、相关计量器具校准、检定报告。</w:t>
            </w:r>
            <w:bookmarkEnd w:id="557"/>
          </w:p>
          <w:p w:rsidR="0021009B" w:rsidRDefault="00C50EC9">
            <w:pPr>
              <w:pStyle w:val="aff0"/>
              <w:numPr>
                <w:ilvl w:val="0"/>
                <w:numId w:val="71"/>
              </w:numPr>
              <w:tabs>
                <w:tab w:val="left" w:pos="993"/>
              </w:tabs>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对于锅炉，计量设备为测量入炉煤</w:t>
            </w:r>
            <w:r>
              <w:rPr>
                <w:rFonts w:ascii="Times New Roman" w:eastAsia="宋体" w:hAnsi="Times New Roman" w:cs="Times New Roman"/>
                <w:sz w:val="18"/>
                <w:szCs w:val="18"/>
              </w:rPr>
              <w:t>/</w:t>
            </w:r>
            <w:r>
              <w:rPr>
                <w:rFonts w:ascii="Times New Roman" w:eastAsia="宋体" w:hAnsi="Times New Roman" w:cs="Times New Roman"/>
                <w:sz w:val="18"/>
                <w:szCs w:val="18"/>
              </w:rPr>
              <w:t>燃气消耗量的设备，比如皮带秤或流量表等，</w:t>
            </w:r>
            <w:r>
              <w:rPr>
                <w:rFonts w:ascii="Times New Roman" w:eastAsia="宋体" w:hAnsi="Times New Roman" w:cs="Times New Roman"/>
                <w:sz w:val="18"/>
                <w:szCs w:val="18"/>
              </w:rPr>
              <w:t>.</w:t>
            </w:r>
            <w:r>
              <w:rPr>
                <w:rFonts w:ascii="Times New Roman" w:eastAsia="宋体" w:hAnsi="Times New Roman" w:cs="Times New Roman"/>
                <w:sz w:val="18"/>
                <w:szCs w:val="18"/>
              </w:rPr>
              <w:t>主要计量设备信息，包括序列号、规定校核频次、实际校核频次、校核标准和校核报告覆盖时间等。</w:t>
            </w:r>
          </w:p>
          <w:p w:rsidR="0021009B" w:rsidRDefault="00C50EC9">
            <w:pPr>
              <w:pStyle w:val="aff0"/>
              <w:numPr>
                <w:ilvl w:val="0"/>
                <w:numId w:val="71"/>
              </w:numPr>
              <w:tabs>
                <w:tab w:val="left" w:pos="993"/>
              </w:tabs>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对于</w:t>
            </w:r>
            <w:r>
              <w:rPr>
                <w:rFonts w:ascii="Times New Roman" w:eastAsia="宋体" w:hAnsi="Times New Roman" w:cs="Times New Roman" w:hint="eastAsia"/>
                <w:sz w:val="18"/>
                <w:szCs w:val="18"/>
              </w:rPr>
              <w:t>发电机组和</w:t>
            </w:r>
            <w:r>
              <w:rPr>
                <w:rFonts w:ascii="Times New Roman" w:eastAsia="宋体" w:hAnsi="Times New Roman" w:cs="Times New Roman"/>
                <w:sz w:val="18"/>
                <w:szCs w:val="18"/>
              </w:rPr>
              <w:t>耗电设备，计量设备为电表，请提供结算电表的序列号、规定校核频次、实际校核频次、校核标准和校核报告覆盖时间等。</w:t>
            </w:r>
          </w:p>
          <w:p w:rsidR="0021009B" w:rsidRDefault="00C50EC9">
            <w:pPr>
              <w:pStyle w:val="aff0"/>
              <w:numPr>
                <w:ilvl w:val="0"/>
                <w:numId w:val="71"/>
              </w:numPr>
              <w:tabs>
                <w:tab w:val="left" w:pos="993"/>
              </w:tabs>
              <w:spacing w:line="340" w:lineRule="exact"/>
              <w:rPr>
                <w:rFonts w:ascii="Times New Roman" w:eastAsia="宋体" w:hAnsi="Times New Roman" w:cs="Times New Roman"/>
                <w:sz w:val="18"/>
                <w:szCs w:val="18"/>
              </w:rPr>
            </w:pPr>
            <w:r>
              <w:rPr>
                <w:rFonts w:ascii="Times New Roman" w:eastAsia="宋体" w:hAnsi="Times New Roman" w:cs="Times New Roman"/>
                <w:sz w:val="18"/>
                <w:szCs w:val="18"/>
              </w:rPr>
              <w:t>对于</w:t>
            </w:r>
            <w:r>
              <w:rPr>
                <w:rFonts w:ascii="Times New Roman" w:eastAsia="宋体" w:hAnsi="Times New Roman" w:cs="Times New Roman" w:hint="eastAsia"/>
                <w:sz w:val="18"/>
                <w:szCs w:val="18"/>
              </w:rPr>
              <w:t>供热系统</w:t>
            </w:r>
            <w:r>
              <w:rPr>
                <w:rFonts w:ascii="Times New Roman" w:eastAsia="宋体" w:hAnsi="Times New Roman" w:cs="Times New Roman"/>
                <w:sz w:val="18"/>
                <w:szCs w:val="18"/>
              </w:rPr>
              <w:t>，计量设备为流量</w:t>
            </w:r>
            <w:r>
              <w:rPr>
                <w:rFonts w:ascii="Times New Roman" w:eastAsia="宋体" w:hAnsi="Times New Roman" w:cs="Times New Roman" w:hint="eastAsia"/>
                <w:sz w:val="18"/>
                <w:szCs w:val="18"/>
              </w:rPr>
              <w:t>、温度、压力表</w:t>
            </w:r>
            <w:r>
              <w:rPr>
                <w:rFonts w:ascii="Times New Roman" w:eastAsia="宋体" w:hAnsi="Times New Roman" w:cs="Times New Roman"/>
                <w:sz w:val="18"/>
                <w:szCs w:val="18"/>
              </w:rPr>
              <w:t>计，请提供序列号、规定校核频次、实际校核频次、校核标准和校核报告覆盖时间等。</w:t>
            </w:r>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tabs>
                <w:tab w:val="left" w:pos="993"/>
              </w:tabs>
              <w:spacing w:line="340" w:lineRule="exact"/>
              <w:outlineLvl w:val="2"/>
              <w:rPr>
                <w:rFonts w:ascii="Times New Roman" w:eastAsia="宋体" w:hAnsi="Times New Roman" w:cs="Times New Roman"/>
                <w:sz w:val="18"/>
                <w:szCs w:val="18"/>
              </w:rPr>
            </w:pPr>
            <w:bookmarkStart w:id="558" w:name="_Toc530270581"/>
            <w:r>
              <w:rPr>
                <w:rFonts w:ascii="Times New Roman" w:eastAsia="宋体" w:hAnsi="Times New Roman" w:cs="Times New Roman"/>
                <w:sz w:val="18"/>
                <w:szCs w:val="18"/>
              </w:rPr>
              <w:t>供电、供热的财务明细</w:t>
            </w:r>
            <w:bookmarkEnd w:id="558"/>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u w:val="single"/>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59" w:name="_Toc530270582"/>
            <w:r>
              <w:rPr>
                <w:rFonts w:ascii="Times New Roman" w:eastAsia="宋体" w:hAnsi="Times New Roman" w:cs="Times New Roman"/>
                <w:sz w:val="18"/>
                <w:szCs w:val="18"/>
              </w:rPr>
              <w:t>新增设施验收报告（若有）</w:t>
            </w:r>
            <w:bookmarkEnd w:id="559"/>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u w:val="single"/>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60" w:name="_Toc530270583"/>
            <w:r>
              <w:rPr>
                <w:rFonts w:ascii="Times New Roman" w:eastAsia="宋体" w:hAnsi="Times New Roman" w:cs="Times New Roman"/>
                <w:sz w:val="18"/>
                <w:szCs w:val="18"/>
              </w:rPr>
              <w:t>固定资产投资项目基本情况表（若有）</w:t>
            </w:r>
            <w:bookmarkEnd w:id="560"/>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u w:val="single"/>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61" w:name="_Toc530270584"/>
            <w:r>
              <w:rPr>
                <w:rFonts w:ascii="Times New Roman" w:eastAsia="宋体" w:hAnsi="Times New Roman" w:cs="Times New Roman"/>
                <w:sz w:val="18"/>
                <w:szCs w:val="18"/>
              </w:rPr>
              <w:t>新增设施可研报告或核准批复（若有）</w:t>
            </w:r>
            <w:bookmarkEnd w:id="561"/>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u w:val="single"/>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rPr>
            </w:pPr>
            <w:bookmarkStart w:id="562" w:name="_Toc530270585"/>
            <w:r>
              <w:rPr>
                <w:rFonts w:ascii="Times New Roman" w:eastAsia="宋体" w:hAnsi="Times New Roman" w:cs="Times New Roman"/>
                <w:sz w:val="18"/>
                <w:szCs w:val="18"/>
              </w:rPr>
              <w:t>新增设施环境影响评价报告及批复（若有）</w:t>
            </w:r>
            <w:bookmarkEnd w:id="562"/>
          </w:p>
        </w:tc>
      </w:tr>
      <w:tr w:rsidR="0021009B">
        <w:trPr>
          <w:trHeight w:val="22"/>
        </w:trPr>
        <w:tc>
          <w:tcPr>
            <w:tcW w:w="839" w:type="dxa"/>
            <w:vAlign w:val="center"/>
          </w:tcPr>
          <w:p w:rsidR="0021009B" w:rsidRDefault="0021009B">
            <w:pPr>
              <w:numPr>
                <w:ilvl w:val="0"/>
                <w:numId w:val="70"/>
              </w:numPr>
              <w:spacing w:line="340" w:lineRule="exact"/>
              <w:jc w:val="right"/>
              <w:rPr>
                <w:rFonts w:ascii="Times New Roman" w:eastAsia="宋体" w:hAnsi="Times New Roman" w:cs="Times New Roman"/>
                <w:sz w:val="18"/>
                <w:szCs w:val="18"/>
              </w:rPr>
            </w:pPr>
          </w:p>
        </w:tc>
        <w:tc>
          <w:tcPr>
            <w:tcW w:w="8475" w:type="dxa"/>
            <w:vAlign w:val="center"/>
          </w:tcPr>
          <w:p w:rsidR="0021009B" w:rsidRDefault="00C50EC9">
            <w:pPr>
              <w:autoSpaceDE w:val="0"/>
              <w:autoSpaceDN w:val="0"/>
              <w:adjustRightInd w:val="0"/>
              <w:spacing w:line="340" w:lineRule="exact"/>
              <w:outlineLvl w:val="2"/>
              <w:rPr>
                <w:rFonts w:ascii="Times New Roman" w:eastAsia="宋体" w:hAnsi="Times New Roman" w:cs="Times New Roman"/>
                <w:sz w:val="18"/>
                <w:szCs w:val="18"/>
                <w:lang w:val="en-GB"/>
              </w:rPr>
            </w:pPr>
            <w:bookmarkStart w:id="563" w:name="_Toc530270586"/>
            <w:r>
              <w:rPr>
                <w:rFonts w:ascii="Times New Roman" w:eastAsia="宋体" w:hAnsi="Times New Roman" w:cs="Times New Roman"/>
                <w:sz w:val="18"/>
                <w:szCs w:val="18"/>
                <w:lang w:val="en-GB"/>
              </w:rPr>
              <w:t>报告真实性的书面声明</w:t>
            </w:r>
            <w:bookmarkEnd w:id="563"/>
          </w:p>
        </w:tc>
      </w:tr>
    </w:tbl>
    <w:p w:rsidR="0021009B" w:rsidRDefault="0021009B">
      <w:pPr>
        <w:jc w:val="left"/>
        <w:rPr>
          <w:rFonts w:ascii="Times New Roman" w:eastAsia="黑体" w:hAnsi="Times New Roman" w:cs="Times New Roman"/>
        </w:rPr>
        <w:sectPr w:rsidR="0021009B">
          <w:pgSz w:w="11906" w:h="16838"/>
          <w:pgMar w:top="1418" w:right="1134" w:bottom="1134" w:left="1418" w:header="1418" w:footer="1134" w:gutter="0"/>
          <w:cols w:space="425"/>
          <w:docGrid w:linePitch="312"/>
        </w:sectPr>
      </w:pPr>
    </w:p>
    <w:p w:rsidR="0021009B" w:rsidRDefault="00C50EC9">
      <w:pPr>
        <w:spacing w:beforeLines="100" w:before="240" w:line="360" w:lineRule="exact"/>
        <w:jc w:val="center"/>
        <w:outlineLvl w:val="0"/>
        <w:rPr>
          <w:rFonts w:ascii="Times New Roman" w:eastAsia="黑体" w:hAnsi="Times New Roman" w:cs="Times New Roman"/>
        </w:rPr>
      </w:pPr>
      <w:bookmarkStart w:id="564" w:name="_Toc521782157"/>
      <w:bookmarkStart w:id="565" w:name="_Toc521778131"/>
      <w:bookmarkStart w:id="566" w:name="_Toc521776765"/>
      <w:bookmarkStart w:id="567" w:name="_Toc521780540"/>
      <w:bookmarkStart w:id="568" w:name="_Toc530270587"/>
      <w:r>
        <w:rPr>
          <w:rFonts w:ascii="Times New Roman" w:eastAsia="黑体" w:hAnsi="Times New Roman" w:cs="Times New Roman"/>
        </w:rPr>
        <w:lastRenderedPageBreak/>
        <w:t>附</w:t>
      </w:r>
      <w:r>
        <w:rPr>
          <w:rFonts w:ascii="Times New Roman" w:eastAsia="黑体" w:hAnsi="Times New Roman" w:cs="Times New Roman" w:hint="eastAsia"/>
        </w:rPr>
        <w:t xml:space="preserve"> </w:t>
      </w:r>
      <w:r>
        <w:rPr>
          <w:rFonts w:ascii="Times New Roman" w:eastAsia="黑体" w:hAnsi="Times New Roman" w:cs="Times New Roman"/>
        </w:rPr>
        <w:t>录</w:t>
      </w:r>
      <w:bookmarkEnd w:id="564"/>
      <w:bookmarkEnd w:id="565"/>
      <w:bookmarkEnd w:id="566"/>
      <w:bookmarkEnd w:id="567"/>
      <w:r>
        <w:rPr>
          <w:rFonts w:ascii="Times New Roman" w:eastAsia="黑体" w:hAnsi="Times New Roman" w:cs="Times New Roman" w:hint="eastAsia"/>
        </w:rPr>
        <w:t xml:space="preserve"> G</w:t>
      </w:r>
      <w:bookmarkEnd w:id="568"/>
    </w:p>
    <w:p w:rsidR="0021009B" w:rsidRDefault="00C50EC9">
      <w:pPr>
        <w:spacing w:line="360" w:lineRule="exact"/>
        <w:jc w:val="center"/>
        <w:outlineLvl w:val="0"/>
        <w:rPr>
          <w:rFonts w:ascii="Times New Roman" w:eastAsia="黑体" w:hAnsi="Times New Roman" w:cs="Times New Roman"/>
        </w:rPr>
      </w:pPr>
      <w:bookmarkStart w:id="569" w:name="_Toc530270588"/>
      <w:bookmarkStart w:id="570" w:name="_Toc521778132"/>
      <w:bookmarkStart w:id="571" w:name="_Toc521782158"/>
      <w:bookmarkStart w:id="572" w:name="_Toc521780541"/>
      <w:bookmarkStart w:id="573" w:name="_Toc521776766"/>
      <w:r>
        <w:rPr>
          <w:rFonts w:ascii="Times New Roman" w:eastAsia="黑体" w:hAnsi="Times New Roman" w:cs="Times New Roman"/>
        </w:rPr>
        <w:t>（资料性附录）</w:t>
      </w:r>
      <w:bookmarkEnd w:id="569"/>
      <w:bookmarkEnd w:id="570"/>
      <w:bookmarkEnd w:id="571"/>
      <w:bookmarkEnd w:id="572"/>
      <w:bookmarkEnd w:id="573"/>
    </w:p>
    <w:p w:rsidR="0021009B" w:rsidRDefault="00C50EC9">
      <w:pPr>
        <w:spacing w:line="360" w:lineRule="exact"/>
        <w:jc w:val="center"/>
        <w:outlineLvl w:val="0"/>
        <w:rPr>
          <w:rFonts w:ascii="Times New Roman" w:eastAsia="黑体" w:hAnsi="Times New Roman" w:cs="Times New Roman"/>
        </w:rPr>
      </w:pPr>
      <w:bookmarkStart w:id="574" w:name="_Toc521780542"/>
      <w:bookmarkStart w:id="575" w:name="_Toc521776767"/>
      <w:bookmarkStart w:id="576" w:name="_Toc521778133"/>
      <w:bookmarkStart w:id="577" w:name="_Toc521782159"/>
      <w:bookmarkStart w:id="578" w:name="_Toc530270589"/>
      <w:r>
        <w:rPr>
          <w:rFonts w:ascii="Times New Roman" w:eastAsia="黑体" w:hAnsi="Times New Roman" w:cs="Times New Roman"/>
        </w:rPr>
        <w:t>配额盈缺</w:t>
      </w:r>
      <w:r>
        <w:rPr>
          <w:rFonts w:ascii="Times New Roman" w:eastAsia="黑体" w:hAnsi="Times New Roman" w:cs="Times New Roman" w:hint="eastAsia"/>
        </w:rPr>
        <w:t>测算</w:t>
      </w:r>
      <w:r>
        <w:rPr>
          <w:rFonts w:ascii="Times New Roman" w:eastAsia="黑体" w:hAnsi="Times New Roman" w:cs="Times New Roman"/>
        </w:rPr>
        <w:t>表</w:t>
      </w:r>
      <w:bookmarkEnd w:id="574"/>
      <w:bookmarkEnd w:id="575"/>
      <w:bookmarkEnd w:id="576"/>
      <w:bookmarkEnd w:id="577"/>
      <w:r>
        <w:rPr>
          <w:rFonts w:ascii="Times New Roman" w:eastAsia="黑体" w:hAnsi="Times New Roman" w:cs="Times New Roman" w:hint="eastAsia"/>
        </w:rPr>
        <w:t>示例</w:t>
      </w:r>
      <w:bookmarkEnd w:id="578"/>
    </w:p>
    <w:p w:rsidR="0021009B" w:rsidRDefault="0021009B">
      <w:pPr>
        <w:spacing w:beforeLines="50" w:before="120" w:afterLines="50" w:after="120"/>
        <w:jc w:val="center"/>
        <w:outlineLvl w:val="0"/>
        <w:rPr>
          <w:rFonts w:ascii="Times New Roman" w:eastAsia="黑体" w:hAnsi="Times New Roman" w:cs="Times New Roman"/>
        </w:rPr>
      </w:pPr>
    </w:p>
    <w:p w:rsidR="0021009B" w:rsidRDefault="00C50EC9">
      <w:pPr>
        <w:spacing w:beforeLines="50" w:before="120" w:afterLines="100" w:after="240"/>
        <w:jc w:val="center"/>
        <w:outlineLvl w:val="0"/>
        <w:rPr>
          <w:rFonts w:ascii="黑体" w:eastAsia="黑体" w:hAnsi="黑体" w:cs="Times New Roman"/>
        </w:rPr>
      </w:pPr>
      <w:bookmarkStart w:id="579" w:name="_Toc521780543"/>
      <w:bookmarkStart w:id="580" w:name="_Toc521782160"/>
      <w:bookmarkStart w:id="581" w:name="_Toc521778134"/>
      <w:bookmarkStart w:id="582" w:name="_Toc529629665"/>
      <w:bookmarkStart w:id="583" w:name="_Toc521776768"/>
      <w:bookmarkStart w:id="584" w:name="_Toc530270590"/>
      <w:r>
        <w:rPr>
          <w:rFonts w:ascii="黑体" w:eastAsia="黑体" w:hAnsi="黑体" w:cs="Times New Roman" w:hint="eastAsia"/>
        </w:rPr>
        <w:t>表G</w:t>
      </w:r>
      <w:r>
        <w:rPr>
          <w:rFonts w:ascii="黑体" w:eastAsia="黑体" w:hAnsi="黑体" w:cs="Times New Roman"/>
        </w:rPr>
        <w:t xml:space="preserve">.1  </w:t>
      </w:r>
      <w:r>
        <w:rPr>
          <w:rFonts w:ascii="黑体" w:eastAsia="黑体" w:hAnsi="黑体" w:cs="Times New Roman" w:hint="eastAsia"/>
        </w:rPr>
        <w:t>配额盈缺</w:t>
      </w:r>
      <w:bookmarkEnd w:id="579"/>
      <w:bookmarkEnd w:id="580"/>
      <w:bookmarkEnd w:id="581"/>
      <w:bookmarkEnd w:id="582"/>
      <w:bookmarkEnd w:id="583"/>
      <w:r>
        <w:rPr>
          <w:rFonts w:ascii="黑体" w:eastAsia="黑体" w:hAnsi="黑体" w:cs="Times New Roman" w:hint="eastAsia"/>
        </w:rPr>
        <w:t>测算表示例</w:t>
      </w:r>
      <w:bookmarkEnd w:id="584"/>
    </w:p>
    <w:tbl>
      <w:tblPr>
        <w:tblW w:w="143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35"/>
        <w:gridCol w:w="435"/>
        <w:gridCol w:w="1061"/>
        <w:gridCol w:w="1199"/>
        <w:gridCol w:w="1245"/>
        <w:gridCol w:w="969"/>
        <w:gridCol w:w="961"/>
        <w:gridCol w:w="969"/>
        <w:gridCol w:w="1090"/>
        <w:gridCol w:w="1001"/>
        <w:gridCol w:w="969"/>
        <w:gridCol w:w="894"/>
        <w:gridCol w:w="969"/>
        <w:gridCol w:w="969"/>
        <w:gridCol w:w="1214"/>
      </w:tblGrid>
      <w:tr w:rsidR="0021009B">
        <w:trPr>
          <w:trHeight w:val="361"/>
        </w:trPr>
        <w:tc>
          <w:tcPr>
            <w:tcW w:w="435"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日期</w:t>
            </w:r>
          </w:p>
        </w:tc>
        <w:tc>
          <w:tcPr>
            <w:tcW w:w="435"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机组</w:t>
            </w:r>
          </w:p>
        </w:tc>
        <w:tc>
          <w:tcPr>
            <w:tcW w:w="1061"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装机容量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MW</w:t>
            </w:r>
          </w:p>
        </w:tc>
        <w:tc>
          <w:tcPr>
            <w:tcW w:w="1199"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供电基准值</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t/MWh</w:t>
            </w:r>
          </w:p>
        </w:tc>
        <w:tc>
          <w:tcPr>
            <w:tcW w:w="1245"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供热基准值</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t/GJ</w:t>
            </w:r>
          </w:p>
        </w:tc>
        <w:tc>
          <w:tcPr>
            <w:tcW w:w="969"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冷却方式修正系数</w:t>
            </w:r>
          </w:p>
        </w:tc>
        <w:tc>
          <w:tcPr>
            <w:tcW w:w="961"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负荷率修正系数</w:t>
            </w:r>
          </w:p>
        </w:tc>
        <w:tc>
          <w:tcPr>
            <w:tcW w:w="969"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燃料热值修正系数</w:t>
            </w:r>
          </w:p>
        </w:tc>
        <w:tc>
          <w:tcPr>
            <w:tcW w:w="1090"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供电量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MWh</w:t>
            </w:r>
          </w:p>
        </w:tc>
        <w:tc>
          <w:tcPr>
            <w:tcW w:w="1001"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供热量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GJ</w:t>
            </w:r>
          </w:p>
        </w:tc>
        <w:tc>
          <w:tcPr>
            <w:tcW w:w="969"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供热比</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p>
        </w:tc>
        <w:tc>
          <w:tcPr>
            <w:tcW w:w="894"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配额</w:t>
            </w:r>
            <w:r>
              <w:rPr>
                <w:rFonts w:ascii="Times New Roman" w:eastAsia="宋体" w:hAnsi="Times New Roman" w:cs="Times New Roman" w:hint="eastAsia"/>
                <w:sz w:val="18"/>
                <w:szCs w:val="18"/>
              </w:rPr>
              <w:t>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969"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排放量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969"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盈缺量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1214" w:type="dxa"/>
            <w:tcBorders>
              <w:top w:val="single" w:sz="18" w:space="0" w:color="auto"/>
              <w:bottom w:val="single" w:sz="18" w:space="0" w:color="auto"/>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盈缺比例</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p>
        </w:tc>
      </w:tr>
      <w:tr w:rsidR="0021009B">
        <w:trPr>
          <w:trHeight w:val="270"/>
        </w:trPr>
        <w:tc>
          <w:tcPr>
            <w:tcW w:w="435"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435"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061"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199"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245"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9"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1"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9"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090"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001"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9"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894"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9"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9"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214" w:type="dxa"/>
            <w:tcBorders>
              <w:top w:val="single" w:sz="18" w:space="0" w:color="auto"/>
            </w:tcBorders>
          </w:tcPr>
          <w:p w:rsidR="0021009B" w:rsidRDefault="0021009B">
            <w:pPr>
              <w:spacing w:line="360" w:lineRule="exact"/>
              <w:rPr>
                <w:rFonts w:ascii="Times New Roman" w:eastAsia="宋体" w:hAnsi="Times New Roman" w:cs="Times New Roman"/>
                <w:sz w:val="18"/>
                <w:szCs w:val="18"/>
              </w:rPr>
            </w:pPr>
          </w:p>
        </w:tc>
      </w:tr>
      <w:tr w:rsidR="0021009B">
        <w:trPr>
          <w:trHeight w:val="220"/>
        </w:trPr>
        <w:tc>
          <w:tcPr>
            <w:tcW w:w="435" w:type="dxa"/>
          </w:tcPr>
          <w:p w:rsidR="0021009B" w:rsidRDefault="0021009B">
            <w:pPr>
              <w:spacing w:line="360" w:lineRule="exact"/>
              <w:rPr>
                <w:rFonts w:ascii="Times New Roman" w:eastAsia="宋体" w:hAnsi="Times New Roman" w:cs="Times New Roman"/>
                <w:sz w:val="18"/>
                <w:szCs w:val="18"/>
              </w:rPr>
            </w:pPr>
          </w:p>
        </w:tc>
        <w:tc>
          <w:tcPr>
            <w:tcW w:w="435" w:type="dxa"/>
          </w:tcPr>
          <w:p w:rsidR="0021009B" w:rsidRDefault="0021009B">
            <w:pPr>
              <w:spacing w:line="360" w:lineRule="exact"/>
              <w:rPr>
                <w:rFonts w:ascii="Times New Roman" w:eastAsia="宋体" w:hAnsi="Times New Roman" w:cs="Times New Roman"/>
                <w:sz w:val="18"/>
                <w:szCs w:val="18"/>
              </w:rPr>
            </w:pPr>
          </w:p>
        </w:tc>
        <w:tc>
          <w:tcPr>
            <w:tcW w:w="1061" w:type="dxa"/>
          </w:tcPr>
          <w:p w:rsidR="0021009B" w:rsidRDefault="0021009B">
            <w:pPr>
              <w:spacing w:line="360" w:lineRule="exact"/>
              <w:rPr>
                <w:rFonts w:ascii="Times New Roman" w:eastAsia="宋体" w:hAnsi="Times New Roman" w:cs="Times New Roman"/>
                <w:sz w:val="18"/>
                <w:szCs w:val="18"/>
              </w:rPr>
            </w:pPr>
          </w:p>
        </w:tc>
        <w:tc>
          <w:tcPr>
            <w:tcW w:w="1199" w:type="dxa"/>
          </w:tcPr>
          <w:p w:rsidR="0021009B" w:rsidRDefault="0021009B">
            <w:pPr>
              <w:spacing w:line="360" w:lineRule="exact"/>
              <w:rPr>
                <w:rFonts w:ascii="Times New Roman" w:eastAsia="宋体" w:hAnsi="Times New Roman" w:cs="Times New Roman"/>
                <w:sz w:val="18"/>
                <w:szCs w:val="18"/>
              </w:rPr>
            </w:pPr>
          </w:p>
        </w:tc>
        <w:tc>
          <w:tcPr>
            <w:tcW w:w="1245"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090" w:type="dxa"/>
          </w:tcPr>
          <w:p w:rsidR="0021009B" w:rsidRDefault="0021009B">
            <w:pPr>
              <w:spacing w:line="360" w:lineRule="exact"/>
              <w:rPr>
                <w:rFonts w:ascii="Times New Roman" w:eastAsia="宋体" w:hAnsi="Times New Roman" w:cs="Times New Roman"/>
                <w:sz w:val="18"/>
                <w:szCs w:val="18"/>
              </w:rPr>
            </w:pPr>
          </w:p>
        </w:tc>
        <w:tc>
          <w:tcPr>
            <w:tcW w:w="100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894"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214" w:type="dxa"/>
          </w:tcPr>
          <w:p w:rsidR="0021009B" w:rsidRDefault="0021009B">
            <w:pPr>
              <w:spacing w:line="360" w:lineRule="exact"/>
              <w:rPr>
                <w:rFonts w:ascii="Times New Roman" w:eastAsia="宋体" w:hAnsi="Times New Roman" w:cs="Times New Roman"/>
                <w:sz w:val="18"/>
                <w:szCs w:val="18"/>
              </w:rPr>
            </w:pPr>
          </w:p>
        </w:tc>
      </w:tr>
      <w:tr w:rsidR="0021009B">
        <w:trPr>
          <w:trHeight w:val="183"/>
        </w:trPr>
        <w:tc>
          <w:tcPr>
            <w:tcW w:w="435" w:type="dxa"/>
          </w:tcPr>
          <w:p w:rsidR="0021009B" w:rsidRDefault="0021009B">
            <w:pPr>
              <w:spacing w:line="360" w:lineRule="exact"/>
              <w:rPr>
                <w:rFonts w:ascii="Times New Roman" w:eastAsia="宋体" w:hAnsi="Times New Roman" w:cs="Times New Roman"/>
                <w:sz w:val="18"/>
                <w:szCs w:val="18"/>
              </w:rPr>
            </w:pPr>
          </w:p>
        </w:tc>
        <w:tc>
          <w:tcPr>
            <w:tcW w:w="435" w:type="dxa"/>
          </w:tcPr>
          <w:p w:rsidR="0021009B" w:rsidRDefault="0021009B">
            <w:pPr>
              <w:spacing w:line="360" w:lineRule="exact"/>
              <w:rPr>
                <w:rFonts w:ascii="Times New Roman" w:eastAsia="宋体" w:hAnsi="Times New Roman" w:cs="Times New Roman"/>
                <w:sz w:val="18"/>
                <w:szCs w:val="18"/>
              </w:rPr>
            </w:pPr>
          </w:p>
        </w:tc>
        <w:tc>
          <w:tcPr>
            <w:tcW w:w="1061" w:type="dxa"/>
          </w:tcPr>
          <w:p w:rsidR="0021009B" w:rsidRDefault="0021009B">
            <w:pPr>
              <w:spacing w:line="360" w:lineRule="exact"/>
              <w:rPr>
                <w:rFonts w:ascii="Times New Roman" w:eastAsia="宋体" w:hAnsi="Times New Roman" w:cs="Times New Roman"/>
                <w:sz w:val="18"/>
                <w:szCs w:val="18"/>
              </w:rPr>
            </w:pPr>
          </w:p>
        </w:tc>
        <w:tc>
          <w:tcPr>
            <w:tcW w:w="1199" w:type="dxa"/>
          </w:tcPr>
          <w:p w:rsidR="0021009B" w:rsidRDefault="0021009B">
            <w:pPr>
              <w:spacing w:line="360" w:lineRule="exact"/>
              <w:rPr>
                <w:rFonts w:ascii="Times New Roman" w:eastAsia="宋体" w:hAnsi="Times New Roman" w:cs="Times New Roman"/>
                <w:sz w:val="18"/>
                <w:szCs w:val="18"/>
              </w:rPr>
            </w:pPr>
          </w:p>
        </w:tc>
        <w:tc>
          <w:tcPr>
            <w:tcW w:w="1245"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090" w:type="dxa"/>
          </w:tcPr>
          <w:p w:rsidR="0021009B" w:rsidRDefault="0021009B">
            <w:pPr>
              <w:spacing w:line="360" w:lineRule="exact"/>
              <w:rPr>
                <w:rFonts w:ascii="Times New Roman" w:eastAsia="宋体" w:hAnsi="Times New Roman" w:cs="Times New Roman"/>
                <w:sz w:val="18"/>
                <w:szCs w:val="18"/>
              </w:rPr>
            </w:pPr>
          </w:p>
        </w:tc>
        <w:tc>
          <w:tcPr>
            <w:tcW w:w="100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894"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214" w:type="dxa"/>
          </w:tcPr>
          <w:p w:rsidR="0021009B" w:rsidRDefault="0021009B">
            <w:pPr>
              <w:spacing w:line="360" w:lineRule="exact"/>
              <w:rPr>
                <w:rFonts w:ascii="Times New Roman" w:eastAsia="宋体" w:hAnsi="Times New Roman" w:cs="Times New Roman"/>
                <w:sz w:val="18"/>
                <w:szCs w:val="18"/>
              </w:rPr>
            </w:pPr>
          </w:p>
        </w:tc>
      </w:tr>
      <w:tr w:rsidR="0021009B">
        <w:trPr>
          <w:trHeight w:val="159"/>
        </w:trPr>
        <w:tc>
          <w:tcPr>
            <w:tcW w:w="435" w:type="dxa"/>
          </w:tcPr>
          <w:p w:rsidR="0021009B" w:rsidRDefault="0021009B">
            <w:pPr>
              <w:spacing w:line="360" w:lineRule="exact"/>
              <w:rPr>
                <w:rFonts w:ascii="Times New Roman" w:eastAsia="宋体" w:hAnsi="Times New Roman" w:cs="Times New Roman"/>
                <w:sz w:val="18"/>
                <w:szCs w:val="18"/>
              </w:rPr>
            </w:pPr>
          </w:p>
        </w:tc>
        <w:tc>
          <w:tcPr>
            <w:tcW w:w="435" w:type="dxa"/>
          </w:tcPr>
          <w:p w:rsidR="0021009B" w:rsidRDefault="0021009B">
            <w:pPr>
              <w:spacing w:line="360" w:lineRule="exact"/>
              <w:rPr>
                <w:rFonts w:ascii="Times New Roman" w:eastAsia="宋体" w:hAnsi="Times New Roman" w:cs="Times New Roman"/>
                <w:sz w:val="18"/>
                <w:szCs w:val="18"/>
              </w:rPr>
            </w:pPr>
          </w:p>
        </w:tc>
        <w:tc>
          <w:tcPr>
            <w:tcW w:w="1061" w:type="dxa"/>
          </w:tcPr>
          <w:p w:rsidR="0021009B" w:rsidRDefault="0021009B">
            <w:pPr>
              <w:spacing w:line="360" w:lineRule="exact"/>
              <w:rPr>
                <w:rFonts w:ascii="Times New Roman" w:eastAsia="宋体" w:hAnsi="Times New Roman" w:cs="Times New Roman"/>
                <w:sz w:val="18"/>
                <w:szCs w:val="18"/>
              </w:rPr>
            </w:pPr>
          </w:p>
        </w:tc>
        <w:tc>
          <w:tcPr>
            <w:tcW w:w="1199" w:type="dxa"/>
          </w:tcPr>
          <w:p w:rsidR="0021009B" w:rsidRDefault="0021009B">
            <w:pPr>
              <w:spacing w:line="360" w:lineRule="exact"/>
              <w:rPr>
                <w:rFonts w:ascii="Times New Roman" w:eastAsia="宋体" w:hAnsi="Times New Roman" w:cs="Times New Roman"/>
                <w:sz w:val="18"/>
                <w:szCs w:val="18"/>
              </w:rPr>
            </w:pPr>
          </w:p>
        </w:tc>
        <w:tc>
          <w:tcPr>
            <w:tcW w:w="1245"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090" w:type="dxa"/>
          </w:tcPr>
          <w:p w:rsidR="0021009B" w:rsidRDefault="0021009B">
            <w:pPr>
              <w:spacing w:line="360" w:lineRule="exact"/>
              <w:rPr>
                <w:rFonts w:ascii="Times New Roman" w:eastAsia="宋体" w:hAnsi="Times New Roman" w:cs="Times New Roman"/>
                <w:sz w:val="18"/>
                <w:szCs w:val="18"/>
              </w:rPr>
            </w:pPr>
          </w:p>
        </w:tc>
        <w:tc>
          <w:tcPr>
            <w:tcW w:w="100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894"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214" w:type="dxa"/>
          </w:tcPr>
          <w:p w:rsidR="0021009B" w:rsidRDefault="0021009B">
            <w:pPr>
              <w:spacing w:line="360" w:lineRule="exact"/>
              <w:rPr>
                <w:rFonts w:ascii="Times New Roman" w:eastAsia="宋体" w:hAnsi="Times New Roman" w:cs="Times New Roman"/>
                <w:sz w:val="18"/>
                <w:szCs w:val="18"/>
              </w:rPr>
            </w:pPr>
          </w:p>
        </w:tc>
      </w:tr>
      <w:tr w:rsidR="0021009B">
        <w:trPr>
          <w:trHeight w:val="246"/>
        </w:trPr>
        <w:tc>
          <w:tcPr>
            <w:tcW w:w="435" w:type="dxa"/>
          </w:tcPr>
          <w:p w:rsidR="0021009B" w:rsidRDefault="0021009B">
            <w:pPr>
              <w:spacing w:line="360" w:lineRule="exact"/>
              <w:rPr>
                <w:rFonts w:ascii="Times New Roman" w:eastAsia="宋体" w:hAnsi="Times New Roman" w:cs="Times New Roman"/>
                <w:sz w:val="18"/>
                <w:szCs w:val="18"/>
              </w:rPr>
            </w:pPr>
          </w:p>
        </w:tc>
        <w:tc>
          <w:tcPr>
            <w:tcW w:w="435" w:type="dxa"/>
          </w:tcPr>
          <w:p w:rsidR="0021009B" w:rsidRDefault="0021009B">
            <w:pPr>
              <w:spacing w:line="360" w:lineRule="exact"/>
              <w:rPr>
                <w:rFonts w:ascii="Times New Roman" w:eastAsia="宋体" w:hAnsi="Times New Roman" w:cs="Times New Roman"/>
                <w:sz w:val="18"/>
                <w:szCs w:val="18"/>
              </w:rPr>
            </w:pPr>
          </w:p>
        </w:tc>
        <w:tc>
          <w:tcPr>
            <w:tcW w:w="1061" w:type="dxa"/>
          </w:tcPr>
          <w:p w:rsidR="0021009B" w:rsidRDefault="0021009B">
            <w:pPr>
              <w:spacing w:line="360" w:lineRule="exact"/>
              <w:rPr>
                <w:rFonts w:ascii="Times New Roman" w:eastAsia="宋体" w:hAnsi="Times New Roman" w:cs="Times New Roman"/>
                <w:sz w:val="18"/>
                <w:szCs w:val="18"/>
              </w:rPr>
            </w:pPr>
          </w:p>
        </w:tc>
        <w:tc>
          <w:tcPr>
            <w:tcW w:w="1199" w:type="dxa"/>
          </w:tcPr>
          <w:p w:rsidR="0021009B" w:rsidRDefault="0021009B">
            <w:pPr>
              <w:spacing w:line="360" w:lineRule="exact"/>
              <w:rPr>
                <w:rFonts w:ascii="Times New Roman" w:eastAsia="宋体" w:hAnsi="Times New Roman" w:cs="Times New Roman"/>
                <w:sz w:val="18"/>
                <w:szCs w:val="18"/>
              </w:rPr>
            </w:pPr>
          </w:p>
        </w:tc>
        <w:tc>
          <w:tcPr>
            <w:tcW w:w="1245"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090" w:type="dxa"/>
          </w:tcPr>
          <w:p w:rsidR="0021009B" w:rsidRDefault="0021009B">
            <w:pPr>
              <w:spacing w:line="360" w:lineRule="exact"/>
              <w:rPr>
                <w:rFonts w:ascii="Times New Roman" w:eastAsia="宋体" w:hAnsi="Times New Roman" w:cs="Times New Roman"/>
                <w:sz w:val="18"/>
                <w:szCs w:val="18"/>
              </w:rPr>
            </w:pPr>
          </w:p>
        </w:tc>
        <w:tc>
          <w:tcPr>
            <w:tcW w:w="100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894"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214" w:type="dxa"/>
          </w:tcPr>
          <w:p w:rsidR="0021009B" w:rsidRDefault="0021009B">
            <w:pPr>
              <w:spacing w:line="360" w:lineRule="exact"/>
              <w:rPr>
                <w:rFonts w:ascii="Times New Roman" w:eastAsia="宋体" w:hAnsi="Times New Roman" w:cs="Times New Roman"/>
                <w:sz w:val="18"/>
                <w:szCs w:val="18"/>
              </w:rPr>
            </w:pPr>
          </w:p>
        </w:tc>
      </w:tr>
      <w:tr w:rsidR="0021009B">
        <w:trPr>
          <w:trHeight w:val="71"/>
        </w:trPr>
        <w:tc>
          <w:tcPr>
            <w:tcW w:w="435" w:type="dxa"/>
          </w:tcPr>
          <w:p w:rsidR="0021009B" w:rsidRDefault="0021009B">
            <w:pPr>
              <w:spacing w:line="360" w:lineRule="exact"/>
              <w:rPr>
                <w:rFonts w:ascii="Times New Roman" w:eastAsia="宋体" w:hAnsi="Times New Roman" w:cs="Times New Roman"/>
                <w:sz w:val="18"/>
                <w:szCs w:val="18"/>
              </w:rPr>
            </w:pPr>
          </w:p>
        </w:tc>
        <w:tc>
          <w:tcPr>
            <w:tcW w:w="435" w:type="dxa"/>
          </w:tcPr>
          <w:p w:rsidR="0021009B" w:rsidRDefault="0021009B">
            <w:pPr>
              <w:spacing w:line="360" w:lineRule="exact"/>
              <w:rPr>
                <w:rFonts w:ascii="Times New Roman" w:eastAsia="宋体" w:hAnsi="Times New Roman" w:cs="Times New Roman"/>
                <w:sz w:val="18"/>
                <w:szCs w:val="18"/>
              </w:rPr>
            </w:pPr>
          </w:p>
        </w:tc>
        <w:tc>
          <w:tcPr>
            <w:tcW w:w="1061" w:type="dxa"/>
          </w:tcPr>
          <w:p w:rsidR="0021009B" w:rsidRDefault="0021009B">
            <w:pPr>
              <w:spacing w:line="360" w:lineRule="exact"/>
              <w:rPr>
                <w:rFonts w:ascii="Times New Roman" w:eastAsia="宋体" w:hAnsi="Times New Roman" w:cs="Times New Roman"/>
                <w:sz w:val="18"/>
                <w:szCs w:val="18"/>
              </w:rPr>
            </w:pPr>
          </w:p>
        </w:tc>
        <w:tc>
          <w:tcPr>
            <w:tcW w:w="1199" w:type="dxa"/>
          </w:tcPr>
          <w:p w:rsidR="0021009B" w:rsidRDefault="0021009B">
            <w:pPr>
              <w:spacing w:line="360" w:lineRule="exact"/>
              <w:rPr>
                <w:rFonts w:ascii="Times New Roman" w:eastAsia="宋体" w:hAnsi="Times New Roman" w:cs="Times New Roman"/>
                <w:sz w:val="18"/>
                <w:szCs w:val="18"/>
              </w:rPr>
            </w:pPr>
          </w:p>
        </w:tc>
        <w:tc>
          <w:tcPr>
            <w:tcW w:w="1245"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090" w:type="dxa"/>
          </w:tcPr>
          <w:p w:rsidR="0021009B" w:rsidRDefault="0021009B">
            <w:pPr>
              <w:spacing w:line="360" w:lineRule="exact"/>
              <w:rPr>
                <w:rFonts w:ascii="Times New Roman" w:eastAsia="宋体" w:hAnsi="Times New Roman" w:cs="Times New Roman"/>
                <w:sz w:val="18"/>
                <w:szCs w:val="18"/>
              </w:rPr>
            </w:pPr>
          </w:p>
        </w:tc>
        <w:tc>
          <w:tcPr>
            <w:tcW w:w="100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894"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214" w:type="dxa"/>
          </w:tcPr>
          <w:p w:rsidR="0021009B" w:rsidRDefault="0021009B">
            <w:pPr>
              <w:spacing w:line="360" w:lineRule="exact"/>
              <w:rPr>
                <w:rFonts w:ascii="Times New Roman" w:eastAsia="宋体" w:hAnsi="Times New Roman" w:cs="Times New Roman"/>
                <w:sz w:val="18"/>
                <w:szCs w:val="18"/>
              </w:rPr>
            </w:pPr>
          </w:p>
        </w:tc>
      </w:tr>
      <w:tr w:rsidR="0021009B">
        <w:trPr>
          <w:trHeight w:val="186"/>
        </w:trPr>
        <w:tc>
          <w:tcPr>
            <w:tcW w:w="435" w:type="dxa"/>
          </w:tcPr>
          <w:p w:rsidR="0021009B" w:rsidRDefault="0021009B">
            <w:pPr>
              <w:spacing w:line="360" w:lineRule="exact"/>
              <w:rPr>
                <w:rFonts w:ascii="Times New Roman" w:eastAsia="宋体" w:hAnsi="Times New Roman" w:cs="Times New Roman"/>
                <w:sz w:val="18"/>
                <w:szCs w:val="18"/>
              </w:rPr>
            </w:pPr>
          </w:p>
        </w:tc>
        <w:tc>
          <w:tcPr>
            <w:tcW w:w="435" w:type="dxa"/>
          </w:tcPr>
          <w:p w:rsidR="0021009B" w:rsidRDefault="0021009B">
            <w:pPr>
              <w:spacing w:line="360" w:lineRule="exact"/>
              <w:rPr>
                <w:rFonts w:ascii="Times New Roman" w:eastAsia="宋体" w:hAnsi="Times New Roman" w:cs="Times New Roman"/>
                <w:sz w:val="18"/>
                <w:szCs w:val="18"/>
              </w:rPr>
            </w:pPr>
          </w:p>
        </w:tc>
        <w:tc>
          <w:tcPr>
            <w:tcW w:w="1061" w:type="dxa"/>
          </w:tcPr>
          <w:p w:rsidR="0021009B" w:rsidRDefault="0021009B">
            <w:pPr>
              <w:spacing w:line="360" w:lineRule="exact"/>
              <w:rPr>
                <w:rFonts w:ascii="Times New Roman" w:eastAsia="宋体" w:hAnsi="Times New Roman" w:cs="Times New Roman"/>
                <w:sz w:val="18"/>
                <w:szCs w:val="18"/>
              </w:rPr>
            </w:pPr>
          </w:p>
        </w:tc>
        <w:tc>
          <w:tcPr>
            <w:tcW w:w="1199" w:type="dxa"/>
          </w:tcPr>
          <w:p w:rsidR="0021009B" w:rsidRDefault="0021009B">
            <w:pPr>
              <w:spacing w:line="360" w:lineRule="exact"/>
              <w:rPr>
                <w:rFonts w:ascii="Times New Roman" w:eastAsia="宋体" w:hAnsi="Times New Roman" w:cs="Times New Roman"/>
                <w:sz w:val="18"/>
                <w:szCs w:val="18"/>
              </w:rPr>
            </w:pPr>
          </w:p>
        </w:tc>
        <w:tc>
          <w:tcPr>
            <w:tcW w:w="1245"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090" w:type="dxa"/>
          </w:tcPr>
          <w:p w:rsidR="0021009B" w:rsidRDefault="0021009B">
            <w:pPr>
              <w:spacing w:line="360" w:lineRule="exact"/>
              <w:rPr>
                <w:rFonts w:ascii="Times New Roman" w:eastAsia="宋体" w:hAnsi="Times New Roman" w:cs="Times New Roman"/>
                <w:sz w:val="18"/>
                <w:szCs w:val="18"/>
              </w:rPr>
            </w:pPr>
          </w:p>
        </w:tc>
        <w:tc>
          <w:tcPr>
            <w:tcW w:w="1001"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894"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969" w:type="dxa"/>
          </w:tcPr>
          <w:p w:rsidR="0021009B" w:rsidRDefault="0021009B">
            <w:pPr>
              <w:spacing w:line="360" w:lineRule="exact"/>
              <w:rPr>
                <w:rFonts w:ascii="Times New Roman" w:eastAsia="宋体" w:hAnsi="Times New Roman" w:cs="Times New Roman"/>
                <w:sz w:val="18"/>
                <w:szCs w:val="18"/>
              </w:rPr>
            </w:pPr>
          </w:p>
        </w:tc>
        <w:tc>
          <w:tcPr>
            <w:tcW w:w="1214" w:type="dxa"/>
          </w:tcPr>
          <w:p w:rsidR="0021009B" w:rsidRDefault="0021009B">
            <w:pPr>
              <w:spacing w:line="360" w:lineRule="exact"/>
              <w:rPr>
                <w:rFonts w:ascii="Times New Roman" w:eastAsia="宋体" w:hAnsi="Times New Roman" w:cs="Times New Roman"/>
                <w:sz w:val="18"/>
                <w:szCs w:val="18"/>
              </w:rPr>
            </w:pPr>
          </w:p>
        </w:tc>
      </w:tr>
      <w:tr w:rsidR="0021009B">
        <w:trPr>
          <w:trHeight w:val="136"/>
        </w:trPr>
        <w:tc>
          <w:tcPr>
            <w:tcW w:w="435"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435"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061"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199"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245"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9"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1"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9"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090"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001"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9"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894"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9"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969"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c>
          <w:tcPr>
            <w:tcW w:w="1214" w:type="dxa"/>
            <w:tcBorders>
              <w:bottom w:val="single" w:sz="18" w:space="0" w:color="auto"/>
            </w:tcBorders>
          </w:tcPr>
          <w:p w:rsidR="0021009B" w:rsidRDefault="0021009B">
            <w:pPr>
              <w:spacing w:line="360" w:lineRule="exact"/>
              <w:rPr>
                <w:rFonts w:ascii="Times New Roman" w:eastAsia="宋体" w:hAnsi="Times New Roman" w:cs="Times New Roman"/>
                <w:sz w:val="18"/>
                <w:szCs w:val="18"/>
              </w:rPr>
            </w:pPr>
          </w:p>
        </w:tc>
      </w:tr>
    </w:tbl>
    <w:p w:rsidR="0021009B" w:rsidRDefault="0021009B">
      <w:pPr>
        <w:spacing w:beforeLines="50" w:before="120" w:afterLines="50" w:after="120"/>
        <w:outlineLvl w:val="0"/>
        <w:rPr>
          <w:rFonts w:ascii="Times New Roman" w:eastAsia="黑体" w:hAnsi="Times New Roman" w:cs="Times New Roman"/>
        </w:rPr>
        <w:sectPr w:rsidR="0021009B">
          <w:pgSz w:w="16838" w:h="11906" w:orient="landscape"/>
          <w:pgMar w:top="1418" w:right="1134" w:bottom="1134" w:left="1418" w:header="1418" w:footer="1134" w:gutter="0"/>
          <w:cols w:space="425"/>
          <w:docGrid w:linePitch="312"/>
        </w:sectPr>
      </w:pPr>
    </w:p>
    <w:p w:rsidR="0021009B" w:rsidRDefault="00C50EC9">
      <w:pPr>
        <w:spacing w:beforeLines="250" w:before="600" w:afterLines="50" w:after="120"/>
        <w:jc w:val="center"/>
        <w:outlineLvl w:val="0"/>
        <w:rPr>
          <w:rFonts w:ascii="Times New Roman" w:eastAsia="黑体" w:hAnsi="Times New Roman" w:cs="Times New Roman"/>
        </w:rPr>
      </w:pPr>
      <w:bookmarkStart w:id="585" w:name="_Toc521778139"/>
      <w:bookmarkStart w:id="586" w:name="_Toc521780548"/>
      <w:bookmarkStart w:id="587" w:name="_Toc521782165"/>
      <w:bookmarkStart w:id="588" w:name="_Toc521776773"/>
      <w:bookmarkStart w:id="589" w:name="_Toc530270591"/>
      <w:r>
        <w:rPr>
          <w:rFonts w:ascii="Times New Roman" w:eastAsia="黑体" w:hAnsi="Times New Roman" w:cs="Times New Roman"/>
        </w:rPr>
        <w:lastRenderedPageBreak/>
        <w:t>附</w:t>
      </w:r>
      <w:r>
        <w:rPr>
          <w:rFonts w:ascii="Times New Roman" w:eastAsia="黑体" w:hAnsi="Times New Roman" w:cs="Times New Roman" w:hint="eastAsia"/>
        </w:rPr>
        <w:t xml:space="preserve"> </w:t>
      </w:r>
      <w:r>
        <w:rPr>
          <w:rFonts w:ascii="Times New Roman" w:eastAsia="黑体" w:hAnsi="Times New Roman" w:cs="Times New Roman"/>
        </w:rPr>
        <w:t>录</w:t>
      </w:r>
      <w:bookmarkEnd w:id="585"/>
      <w:bookmarkEnd w:id="586"/>
      <w:bookmarkEnd w:id="587"/>
      <w:bookmarkEnd w:id="588"/>
      <w:r>
        <w:rPr>
          <w:rFonts w:ascii="Times New Roman" w:eastAsia="黑体" w:hAnsi="Times New Roman" w:cs="Times New Roman" w:hint="eastAsia"/>
        </w:rPr>
        <w:t xml:space="preserve"> H</w:t>
      </w:r>
      <w:bookmarkEnd w:id="589"/>
    </w:p>
    <w:p w:rsidR="0021009B" w:rsidRDefault="00C50EC9">
      <w:pPr>
        <w:spacing w:beforeLines="50" w:before="120" w:afterLines="50" w:after="120"/>
        <w:jc w:val="center"/>
        <w:outlineLvl w:val="0"/>
        <w:rPr>
          <w:rFonts w:ascii="Times New Roman" w:eastAsia="黑体" w:hAnsi="Times New Roman" w:cs="Times New Roman"/>
        </w:rPr>
      </w:pPr>
      <w:bookmarkStart w:id="590" w:name="_Toc530270592"/>
      <w:bookmarkStart w:id="591" w:name="_Toc521776774"/>
      <w:bookmarkStart w:id="592" w:name="_Toc521782166"/>
      <w:bookmarkStart w:id="593" w:name="_Toc521778140"/>
      <w:bookmarkStart w:id="594" w:name="_Toc521780549"/>
      <w:r>
        <w:rPr>
          <w:rFonts w:ascii="Times New Roman" w:eastAsia="黑体" w:hAnsi="Times New Roman" w:cs="Times New Roman"/>
        </w:rPr>
        <w:t>（资料性附录）</w:t>
      </w:r>
      <w:bookmarkEnd w:id="590"/>
      <w:bookmarkEnd w:id="591"/>
      <w:bookmarkEnd w:id="592"/>
      <w:bookmarkEnd w:id="593"/>
      <w:bookmarkEnd w:id="594"/>
    </w:p>
    <w:p w:rsidR="0021009B" w:rsidRDefault="00C50EC9">
      <w:pPr>
        <w:spacing w:beforeLines="50" w:before="120" w:afterLines="50" w:after="120"/>
        <w:jc w:val="center"/>
        <w:outlineLvl w:val="0"/>
        <w:rPr>
          <w:rFonts w:ascii="Times New Roman" w:eastAsia="黑体" w:hAnsi="Times New Roman" w:cs="Times New Roman"/>
        </w:rPr>
      </w:pPr>
      <w:bookmarkStart w:id="595" w:name="_Toc521782167"/>
      <w:bookmarkStart w:id="596" w:name="_Toc521776775"/>
      <w:bookmarkStart w:id="597" w:name="_Toc521780550"/>
      <w:bookmarkStart w:id="598" w:name="_Toc521778141"/>
      <w:bookmarkStart w:id="599" w:name="_Toc530270593"/>
      <w:r>
        <w:rPr>
          <w:rFonts w:ascii="Times New Roman" w:eastAsia="黑体" w:hAnsi="Times New Roman" w:cs="Times New Roman"/>
        </w:rPr>
        <w:t>交易方案示例</w:t>
      </w:r>
      <w:bookmarkEnd w:id="595"/>
      <w:bookmarkEnd w:id="596"/>
      <w:bookmarkEnd w:id="597"/>
      <w:bookmarkEnd w:id="598"/>
      <w:bookmarkEnd w:id="599"/>
    </w:p>
    <w:p w:rsidR="0021009B" w:rsidRDefault="0021009B">
      <w:pPr>
        <w:spacing w:line="360" w:lineRule="exact"/>
        <w:ind w:firstLineChars="200" w:firstLine="420"/>
        <w:rPr>
          <w:rFonts w:ascii="宋体" w:eastAsia="宋体" w:hAnsi="宋体" w:cs="Times New Roman"/>
          <w:szCs w:val="21"/>
        </w:rPr>
      </w:pPr>
    </w:p>
    <w:p w:rsidR="0021009B" w:rsidRDefault="00C50EC9">
      <w:pPr>
        <w:widowControl w:val="0"/>
        <w:spacing w:beforeLines="50" w:before="120" w:afterLines="50" w:after="120" w:line="360" w:lineRule="exact"/>
        <w:rPr>
          <w:rFonts w:ascii="黑体" w:eastAsia="黑体" w:hAnsi="黑体" w:cs="Times New Roman"/>
          <w:szCs w:val="21"/>
        </w:rPr>
      </w:pPr>
      <w:r>
        <w:rPr>
          <w:rFonts w:ascii="Times New Roman" w:eastAsia="黑体" w:hAnsi="Times New Roman" w:cs="Times New Roman"/>
          <w:szCs w:val="21"/>
        </w:rPr>
        <w:t xml:space="preserve">H.1  </w:t>
      </w:r>
      <w:r>
        <w:rPr>
          <w:rFonts w:ascii="黑体" w:eastAsia="黑体" w:hAnsi="黑体" w:cs="Times New Roman"/>
          <w:szCs w:val="21"/>
        </w:rPr>
        <w:t xml:space="preserve">市场情况 </w:t>
      </w:r>
    </w:p>
    <w:p w:rsidR="0021009B" w:rsidRDefault="00C50EC9">
      <w:pPr>
        <w:spacing w:line="360" w:lineRule="exact"/>
        <w:ind w:left="426"/>
        <w:rPr>
          <w:rFonts w:ascii="宋体" w:eastAsia="宋体" w:hAnsi="宋体" w:cs="Times New Roman"/>
          <w:szCs w:val="21"/>
        </w:rPr>
      </w:pPr>
      <w:r>
        <w:rPr>
          <w:rFonts w:ascii="Times New Roman" w:eastAsia="黑体" w:hAnsi="Times New Roman" w:cs="Times New Roman"/>
          <w:szCs w:val="21"/>
        </w:rPr>
        <w:t>H.</w:t>
      </w:r>
      <w:r>
        <w:rPr>
          <w:rFonts w:ascii="Times New Roman" w:eastAsia="宋体" w:hAnsi="Times New Roman" w:cs="Times New Roman"/>
          <w:szCs w:val="21"/>
        </w:rPr>
        <w:t>1.1</w:t>
      </w:r>
      <w:r>
        <w:rPr>
          <w:rFonts w:ascii="宋体" w:eastAsia="宋体" w:hAnsi="宋体" w:cs="Times New Roman" w:hint="eastAsia"/>
          <w:szCs w:val="21"/>
        </w:rPr>
        <w:t>配额分配方案</w:t>
      </w:r>
    </w:p>
    <w:p w:rsidR="0021009B" w:rsidRDefault="00C50EC9">
      <w:pPr>
        <w:spacing w:line="360" w:lineRule="exact"/>
        <w:ind w:left="426"/>
        <w:rPr>
          <w:rFonts w:ascii="宋体" w:eastAsia="宋体" w:hAnsi="宋体" w:cs="Times New Roman"/>
          <w:szCs w:val="21"/>
        </w:rPr>
      </w:pPr>
      <w:r>
        <w:rPr>
          <w:rFonts w:ascii="Times New Roman" w:eastAsia="黑体" w:hAnsi="Times New Roman" w:cs="Times New Roman"/>
          <w:szCs w:val="21"/>
        </w:rPr>
        <w:t>H.</w:t>
      </w:r>
      <w:r>
        <w:rPr>
          <w:rFonts w:ascii="Times New Roman" w:eastAsia="宋体" w:hAnsi="Times New Roman" w:cs="Times New Roman"/>
          <w:szCs w:val="21"/>
        </w:rPr>
        <w:t>1.</w:t>
      </w:r>
      <w:r>
        <w:rPr>
          <w:rFonts w:ascii="Times New Roman" w:eastAsia="宋体" w:hAnsi="Times New Roman" w:cs="Times New Roman" w:hint="eastAsia"/>
          <w:szCs w:val="21"/>
        </w:rPr>
        <w:t>2</w:t>
      </w:r>
      <w:r>
        <w:rPr>
          <w:rFonts w:ascii="宋体" w:eastAsia="宋体" w:hAnsi="宋体" w:cs="Times New Roman" w:hint="eastAsia"/>
          <w:szCs w:val="21"/>
        </w:rPr>
        <w:t>交易规则及履约要求</w:t>
      </w:r>
    </w:p>
    <w:p w:rsidR="0021009B" w:rsidRDefault="00C50EC9">
      <w:pPr>
        <w:spacing w:line="360" w:lineRule="exact"/>
        <w:ind w:left="426"/>
        <w:rPr>
          <w:rFonts w:ascii="宋体" w:eastAsia="宋体" w:hAnsi="宋体" w:cs="Times New Roman"/>
          <w:szCs w:val="21"/>
        </w:rPr>
      </w:pPr>
      <w:r>
        <w:rPr>
          <w:rFonts w:ascii="Times New Roman" w:eastAsia="黑体" w:hAnsi="Times New Roman" w:cs="Times New Roman"/>
          <w:szCs w:val="21"/>
        </w:rPr>
        <w:t>H.</w:t>
      </w:r>
      <w:r>
        <w:rPr>
          <w:rFonts w:ascii="Times New Roman" w:eastAsia="宋体" w:hAnsi="Times New Roman" w:cs="Times New Roman"/>
          <w:szCs w:val="21"/>
        </w:rPr>
        <w:t>1.</w:t>
      </w:r>
      <w:r>
        <w:rPr>
          <w:rFonts w:ascii="Times New Roman" w:eastAsia="宋体" w:hAnsi="Times New Roman" w:cs="Times New Roman" w:hint="eastAsia"/>
          <w:szCs w:val="21"/>
        </w:rPr>
        <w:t>3</w:t>
      </w:r>
      <w:r>
        <w:rPr>
          <w:rFonts w:ascii="宋体" w:eastAsia="宋体" w:hAnsi="宋体" w:cs="Times New Roman" w:hint="eastAsia"/>
          <w:szCs w:val="21"/>
        </w:rPr>
        <w:t>市场基本面分析</w:t>
      </w:r>
    </w:p>
    <w:p w:rsidR="0021009B" w:rsidRDefault="00C50EC9">
      <w:pPr>
        <w:spacing w:line="360" w:lineRule="exact"/>
        <w:ind w:left="426"/>
        <w:rPr>
          <w:rFonts w:ascii="宋体" w:eastAsia="宋体" w:hAnsi="宋体" w:cs="Times New Roman"/>
          <w:szCs w:val="21"/>
          <w:lang w:val="zh-CN"/>
        </w:rPr>
      </w:pPr>
      <w:r>
        <w:rPr>
          <w:rFonts w:ascii="Times New Roman" w:eastAsia="黑体" w:hAnsi="Times New Roman" w:cs="Times New Roman"/>
          <w:szCs w:val="21"/>
        </w:rPr>
        <w:t>H.</w:t>
      </w:r>
      <w:r>
        <w:rPr>
          <w:rFonts w:ascii="Times New Roman" w:eastAsia="宋体" w:hAnsi="Times New Roman" w:cs="Times New Roman"/>
          <w:szCs w:val="21"/>
        </w:rPr>
        <w:t>1.</w:t>
      </w:r>
      <w:r>
        <w:rPr>
          <w:rFonts w:ascii="宋体" w:eastAsia="宋体" w:hAnsi="宋体" w:cs="Times New Roman" w:hint="eastAsia"/>
          <w:szCs w:val="21"/>
        </w:rPr>
        <w:t>4历史成交及价格走势分析</w:t>
      </w:r>
    </w:p>
    <w:p w:rsidR="0021009B" w:rsidRDefault="00C50EC9">
      <w:pPr>
        <w:widowControl w:val="0"/>
        <w:spacing w:beforeLines="50" w:before="120" w:afterLines="50" w:after="120" w:line="360" w:lineRule="exact"/>
        <w:rPr>
          <w:rFonts w:ascii="黑体" w:eastAsia="黑体" w:hAnsi="黑体" w:cs="Times New Roman"/>
          <w:szCs w:val="21"/>
          <w:lang w:val="zh-CN"/>
        </w:rPr>
      </w:pPr>
      <w:r>
        <w:rPr>
          <w:rFonts w:ascii="Times New Roman" w:eastAsia="黑体" w:hAnsi="Times New Roman" w:cs="Times New Roman"/>
          <w:szCs w:val="21"/>
        </w:rPr>
        <w:t xml:space="preserve">H.2  </w:t>
      </w:r>
      <w:r>
        <w:rPr>
          <w:rFonts w:ascii="黑体" w:eastAsia="黑体" w:hAnsi="黑体" w:cs="Times New Roman"/>
          <w:szCs w:val="21"/>
          <w:lang w:val="zh-CN"/>
        </w:rPr>
        <w:t>交易</w:t>
      </w:r>
      <w:r>
        <w:rPr>
          <w:rFonts w:ascii="黑体" w:eastAsia="黑体" w:hAnsi="黑体" w:cs="Times New Roman"/>
          <w:szCs w:val="21"/>
        </w:rPr>
        <w:t>方案</w:t>
      </w:r>
      <w:r>
        <w:rPr>
          <w:rFonts w:ascii="黑体" w:eastAsia="黑体" w:hAnsi="黑体" w:cs="Times New Roman"/>
          <w:szCs w:val="21"/>
          <w:lang w:val="zh-CN"/>
        </w:rPr>
        <w:t xml:space="preserve"> </w:t>
      </w:r>
    </w:p>
    <w:p w:rsidR="0021009B" w:rsidRDefault="00C50EC9">
      <w:pPr>
        <w:spacing w:beforeLines="50" w:before="120" w:afterLines="50" w:after="120" w:line="360" w:lineRule="exact"/>
        <w:rPr>
          <w:rFonts w:ascii="Times New Roman" w:eastAsia="宋体" w:hAnsi="Times New Roman" w:cs="Times New Roman"/>
          <w:szCs w:val="21"/>
        </w:rPr>
      </w:pPr>
      <w:r>
        <w:rPr>
          <w:rFonts w:ascii="Times New Roman" w:eastAsia="黑体" w:hAnsi="Times New Roman" w:cs="Times New Roman"/>
          <w:szCs w:val="21"/>
        </w:rPr>
        <w:t>H.</w:t>
      </w:r>
      <w:r>
        <w:rPr>
          <w:rFonts w:ascii="Times New Roman" w:eastAsia="宋体" w:hAnsi="Times New Roman" w:cs="Times New Roman" w:hint="eastAsia"/>
          <w:szCs w:val="21"/>
        </w:rPr>
        <w:t>2</w:t>
      </w:r>
      <w:r>
        <w:rPr>
          <w:rFonts w:ascii="Times New Roman" w:eastAsia="宋体" w:hAnsi="Times New Roman" w:cs="Times New Roman"/>
          <w:szCs w:val="21"/>
        </w:rPr>
        <w:t xml:space="preserve">.1  </w:t>
      </w:r>
      <w:r>
        <w:rPr>
          <w:rFonts w:ascii="黑体" w:eastAsia="黑体" w:hAnsi="黑体" w:cs="Times New Roman" w:hint="eastAsia"/>
          <w:szCs w:val="21"/>
        </w:rPr>
        <w:t>各企业配额盈缺</w:t>
      </w:r>
    </w:p>
    <w:p w:rsidR="0021009B" w:rsidRDefault="00C50EC9">
      <w:pPr>
        <w:spacing w:afterLines="50" w:after="120" w:line="360" w:lineRule="exact"/>
        <w:ind w:firstLineChars="200" w:firstLine="420"/>
        <w:rPr>
          <w:rFonts w:ascii="宋体" w:eastAsia="宋体" w:hAnsi="宋体" w:cs="Times New Roman"/>
          <w:szCs w:val="21"/>
        </w:rPr>
      </w:pPr>
      <w:r>
        <w:rPr>
          <w:rFonts w:ascii="宋体" w:eastAsia="宋体" w:hAnsi="宋体" w:cs="Times New Roman" w:hint="eastAsia"/>
          <w:szCs w:val="21"/>
          <w:lang w:val="zh-CN"/>
        </w:rPr>
        <w:t>经</w:t>
      </w:r>
      <w:r>
        <w:rPr>
          <w:rFonts w:ascii="宋体" w:eastAsia="宋体" w:hAnsi="宋体" w:cs="Times New Roman" w:hint="eastAsia"/>
          <w:szCs w:val="21"/>
        </w:rPr>
        <w:t>测算，各企业配额盈缺情况如下：</w:t>
      </w:r>
      <w:r>
        <w:rPr>
          <w:rFonts w:ascii="宋体" w:eastAsia="宋体" w:hAnsi="宋体" w:cs="Times New Roman"/>
          <w:szCs w:val="21"/>
        </w:rPr>
        <w:t xml:space="preserve"> </w:t>
      </w:r>
    </w:p>
    <w:tbl>
      <w:tblPr>
        <w:tblW w:w="9344" w:type="dxa"/>
        <w:tblLayout w:type="fixed"/>
        <w:tblLook w:val="04A0" w:firstRow="1" w:lastRow="0" w:firstColumn="1" w:lastColumn="0" w:noHBand="0" w:noVBand="1"/>
      </w:tblPr>
      <w:tblGrid>
        <w:gridCol w:w="4549"/>
        <w:gridCol w:w="4795"/>
      </w:tblGrid>
      <w:tr w:rsidR="0021009B">
        <w:trPr>
          <w:trHeight w:val="252"/>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rsidR="0021009B" w:rsidRDefault="0021009B">
            <w:pPr>
              <w:spacing w:line="360" w:lineRule="exact"/>
              <w:jc w:val="center"/>
              <w:rPr>
                <w:rFonts w:ascii="Times New Roman" w:eastAsia="宋体" w:hAnsi="Times New Roman" w:cs="Times New Roman"/>
                <w:sz w:val="18"/>
                <w:szCs w:val="18"/>
              </w:rPr>
            </w:pPr>
          </w:p>
        </w:tc>
        <w:tc>
          <w:tcPr>
            <w:tcW w:w="4795" w:type="dxa"/>
            <w:tcBorders>
              <w:top w:val="single" w:sz="4" w:space="0" w:color="auto"/>
              <w:left w:val="nil"/>
              <w:bottom w:val="single" w:sz="4" w:space="0" w:color="auto"/>
              <w:right w:val="single" w:sz="4" w:space="0" w:color="auto"/>
            </w:tcBorders>
            <w:shd w:val="clear" w:color="auto" w:fill="auto"/>
            <w:vAlign w:val="center"/>
          </w:tcPr>
          <w:p w:rsidR="0021009B" w:rsidRDefault="00C50EC9">
            <w:pPr>
              <w:spacing w:line="360" w:lineRule="exact"/>
              <w:jc w:val="center"/>
              <w:rPr>
                <w:rFonts w:ascii="Times New Roman" w:eastAsia="宋体" w:hAnsi="Times New Roman" w:cs="Times New Roman"/>
                <w:sz w:val="18"/>
                <w:szCs w:val="18"/>
                <w:lang w:val="zh-CN"/>
              </w:rPr>
            </w:pPr>
            <w:r>
              <w:rPr>
                <w:rFonts w:ascii="Times New Roman" w:eastAsia="宋体" w:hAnsi="Times New Roman" w:cs="Times New Roman"/>
                <w:sz w:val="18"/>
                <w:szCs w:val="18"/>
                <w:lang w:val="zh-CN"/>
              </w:rPr>
              <w:t>配额盈缺</w:t>
            </w:r>
          </w:p>
          <w:p w:rsidR="0021009B" w:rsidRDefault="00C50EC9">
            <w:pPr>
              <w:spacing w:line="360" w:lineRule="exact"/>
              <w:jc w:val="center"/>
              <w:rPr>
                <w:rFonts w:ascii="Times New Roman" w:eastAsia="宋体" w:hAnsi="Times New Roman" w:cs="Times New Roman"/>
                <w:sz w:val="18"/>
                <w:szCs w:val="18"/>
                <w:lang w:val="zh-CN"/>
              </w:rPr>
            </w:pPr>
            <w:r>
              <w:rPr>
                <w:rFonts w:ascii="Times New Roman" w:eastAsia="宋体" w:hAnsi="Times New Roman" w:cs="Times New Roman"/>
                <w:sz w:val="18"/>
                <w:szCs w:val="18"/>
                <w:lang w:val="zh-CN"/>
              </w:rPr>
              <w:t>t</w:t>
            </w:r>
          </w:p>
        </w:tc>
      </w:tr>
      <w:tr w:rsidR="0021009B">
        <w:trPr>
          <w:trHeight w:val="65"/>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rsidR="0021009B" w:rsidRDefault="00C50EC9">
            <w:pPr>
              <w:spacing w:line="360" w:lineRule="exact"/>
              <w:jc w:val="center"/>
              <w:rPr>
                <w:rFonts w:ascii="Times New Roman" w:eastAsia="宋体" w:hAnsi="Times New Roman" w:cs="Times New Roman"/>
                <w:sz w:val="18"/>
                <w:szCs w:val="18"/>
                <w:lang w:val="zh-CN"/>
              </w:rPr>
            </w:pPr>
            <w:r>
              <w:rPr>
                <w:rFonts w:ascii="Times New Roman" w:eastAsia="宋体" w:hAnsi="Times New Roman" w:cs="Times New Roman"/>
                <w:sz w:val="18"/>
                <w:szCs w:val="18"/>
              </w:rPr>
              <w:t>企业</w:t>
            </w:r>
            <w:r>
              <w:rPr>
                <w:rFonts w:ascii="Times New Roman" w:eastAsia="宋体" w:hAnsi="Times New Roman" w:cs="Times New Roman"/>
                <w:sz w:val="18"/>
                <w:szCs w:val="18"/>
              </w:rPr>
              <w:t>A</w:t>
            </w:r>
          </w:p>
        </w:tc>
        <w:tc>
          <w:tcPr>
            <w:tcW w:w="4795" w:type="dxa"/>
            <w:tcBorders>
              <w:top w:val="single" w:sz="4" w:space="0" w:color="auto"/>
              <w:left w:val="nil"/>
              <w:bottom w:val="single" w:sz="4" w:space="0" w:color="auto"/>
              <w:right w:val="single" w:sz="4" w:space="0" w:color="auto"/>
            </w:tcBorders>
            <w:shd w:val="clear" w:color="auto" w:fill="auto"/>
            <w:vAlign w:val="center"/>
          </w:tcPr>
          <w:p w:rsidR="0021009B" w:rsidRDefault="0021009B">
            <w:pPr>
              <w:spacing w:line="360" w:lineRule="exact"/>
              <w:jc w:val="center"/>
              <w:rPr>
                <w:rFonts w:ascii="Times New Roman" w:eastAsia="宋体" w:hAnsi="Times New Roman" w:cs="Times New Roman"/>
                <w:sz w:val="18"/>
                <w:szCs w:val="18"/>
                <w:lang w:val="zh-CN"/>
              </w:rPr>
            </w:pPr>
          </w:p>
        </w:tc>
      </w:tr>
      <w:tr w:rsidR="0021009B">
        <w:trPr>
          <w:trHeight w:val="65"/>
        </w:trPr>
        <w:tc>
          <w:tcPr>
            <w:tcW w:w="4549" w:type="dxa"/>
            <w:tcBorders>
              <w:top w:val="nil"/>
              <w:left w:val="single" w:sz="4" w:space="0" w:color="auto"/>
              <w:bottom w:val="single" w:sz="4" w:space="0" w:color="auto"/>
              <w:right w:val="single" w:sz="4" w:space="0" w:color="auto"/>
            </w:tcBorders>
            <w:shd w:val="clear" w:color="auto" w:fill="auto"/>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企业</w:t>
            </w:r>
            <w:r>
              <w:rPr>
                <w:rFonts w:ascii="Times New Roman" w:eastAsia="宋体" w:hAnsi="Times New Roman" w:cs="Times New Roman"/>
                <w:sz w:val="18"/>
                <w:szCs w:val="18"/>
              </w:rPr>
              <w:t>B</w:t>
            </w:r>
          </w:p>
        </w:tc>
        <w:tc>
          <w:tcPr>
            <w:tcW w:w="4795" w:type="dxa"/>
            <w:tcBorders>
              <w:top w:val="nil"/>
              <w:left w:val="nil"/>
              <w:bottom w:val="single" w:sz="4" w:space="0" w:color="auto"/>
              <w:right w:val="single" w:sz="4" w:space="0" w:color="auto"/>
            </w:tcBorders>
            <w:shd w:val="clear" w:color="auto" w:fill="auto"/>
            <w:vAlign w:val="center"/>
          </w:tcPr>
          <w:p w:rsidR="0021009B" w:rsidRDefault="0021009B">
            <w:pPr>
              <w:spacing w:line="360" w:lineRule="exact"/>
              <w:jc w:val="center"/>
              <w:rPr>
                <w:rFonts w:ascii="Times New Roman" w:eastAsia="宋体" w:hAnsi="Times New Roman" w:cs="Times New Roman"/>
                <w:sz w:val="18"/>
                <w:szCs w:val="18"/>
                <w:lang w:val="zh-CN"/>
              </w:rPr>
            </w:pPr>
          </w:p>
        </w:tc>
      </w:tr>
      <w:tr w:rsidR="0021009B">
        <w:trPr>
          <w:trHeight w:val="92"/>
        </w:trPr>
        <w:tc>
          <w:tcPr>
            <w:tcW w:w="4549" w:type="dxa"/>
            <w:tcBorders>
              <w:top w:val="nil"/>
              <w:left w:val="single" w:sz="4" w:space="0" w:color="auto"/>
              <w:bottom w:val="single" w:sz="4" w:space="0" w:color="auto"/>
              <w:right w:val="single" w:sz="4" w:space="0" w:color="auto"/>
            </w:tcBorders>
            <w:shd w:val="clear" w:color="auto" w:fill="auto"/>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p>
        </w:tc>
        <w:tc>
          <w:tcPr>
            <w:tcW w:w="4795" w:type="dxa"/>
            <w:tcBorders>
              <w:top w:val="nil"/>
              <w:left w:val="nil"/>
              <w:bottom w:val="single" w:sz="4" w:space="0" w:color="auto"/>
              <w:right w:val="single" w:sz="4" w:space="0" w:color="auto"/>
            </w:tcBorders>
            <w:shd w:val="clear" w:color="auto" w:fill="auto"/>
            <w:vAlign w:val="center"/>
          </w:tcPr>
          <w:p w:rsidR="0021009B" w:rsidRDefault="0021009B">
            <w:pPr>
              <w:spacing w:line="360" w:lineRule="exact"/>
              <w:jc w:val="center"/>
              <w:rPr>
                <w:rFonts w:ascii="Times New Roman" w:eastAsia="宋体" w:hAnsi="Times New Roman" w:cs="Times New Roman"/>
                <w:sz w:val="18"/>
                <w:szCs w:val="18"/>
                <w:lang w:val="zh-CN"/>
              </w:rPr>
            </w:pPr>
          </w:p>
        </w:tc>
      </w:tr>
    </w:tbl>
    <w:p w:rsidR="0021009B" w:rsidRDefault="00C50EC9">
      <w:pPr>
        <w:spacing w:beforeLines="50" w:before="120" w:afterLines="50" w:after="120" w:line="360" w:lineRule="exact"/>
        <w:rPr>
          <w:rFonts w:ascii="Times New Roman" w:eastAsia="宋体" w:hAnsi="Times New Roman" w:cs="Times New Roman"/>
          <w:szCs w:val="21"/>
          <w:lang w:val="zh-CN"/>
        </w:rPr>
      </w:pPr>
      <w:r>
        <w:rPr>
          <w:rFonts w:ascii="Times New Roman" w:eastAsia="黑体" w:hAnsi="Times New Roman" w:cs="Times New Roman"/>
          <w:szCs w:val="21"/>
        </w:rPr>
        <w:t>H.</w:t>
      </w:r>
      <w:r>
        <w:rPr>
          <w:rFonts w:ascii="Times New Roman" w:eastAsia="宋体" w:hAnsi="Times New Roman" w:cs="Times New Roman"/>
          <w:szCs w:val="21"/>
          <w:lang w:val="zh-CN"/>
        </w:rPr>
        <w:t>2</w:t>
      </w:r>
      <w:r>
        <w:rPr>
          <w:rFonts w:ascii="Times New Roman" w:eastAsia="宋体" w:hAnsi="Times New Roman" w:cs="Times New Roman"/>
          <w:szCs w:val="21"/>
        </w:rPr>
        <w:t xml:space="preserve">.2  </w:t>
      </w:r>
      <w:r>
        <w:rPr>
          <w:rFonts w:ascii="黑体" w:eastAsia="黑体" w:hAnsi="黑体" w:cs="Times New Roman"/>
          <w:szCs w:val="21"/>
        </w:rPr>
        <w:t>内部调剂方案（适用于发电集团）</w:t>
      </w:r>
    </w:p>
    <w:p w:rsidR="0021009B" w:rsidRDefault="00C50EC9">
      <w:pPr>
        <w:spacing w:afterLines="50" w:after="120" w:line="360" w:lineRule="exact"/>
        <w:ind w:firstLineChars="200" w:firstLine="420"/>
        <w:rPr>
          <w:rFonts w:ascii="宋体" w:eastAsia="宋体" w:hAnsi="宋体" w:cs="Times New Roman"/>
          <w:szCs w:val="21"/>
        </w:rPr>
      </w:pPr>
      <w:r>
        <w:rPr>
          <w:rFonts w:ascii="宋体" w:eastAsia="宋体" w:hAnsi="宋体" w:cs="Times New Roman" w:hint="eastAsia"/>
          <w:szCs w:val="21"/>
        </w:rPr>
        <w:t>通过分析集团内企业排放、配额和CCER情况，提出以下调剂方案：</w:t>
      </w:r>
    </w:p>
    <w:tbl>
      <w:tblPr>
        <w:tblStyle w:val="aff"/>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51"/>
        <w:gridCol w:w="806"/>
        <w:gridCol w:w="1034"/>
        <w:gridCol w:w="850"/>
        <w:gridCol w:w="850"/>
        <w:gridCol w:w="852"/>
        <w:gridCol w:w="766"/>
        <w:gridCol w:w="757"/>
        <w:gridCol w:w="800"/>
        <w:gridCol w:w="929"/>
      </w:tblGrid>
      <w:tr w:rsidR="0021009B">
        <w:trPr>
          <w:trHeight w:val="197"/>
          <w:jc w:val="center"/>
        </w:trPr>
        <w:tc>
          <w:tcPr>
            <w:tcW w:w="849" w:type="dxa"/>
            <w:vMerge w:val="restart"/>
          </w:tcPr>
          <w:p w:rsidR="0021009B" w:rsidRDefault="00C50EC9">
            <w:pPr>
              <w:spacing w:line="360" w:lineRule="exact"/>
              <w:jc w:val="center"/>
              <w:rPr>
                <w:rFonts w:ascii="Times New Roman" w:eastAsia="宋体" w:hAnsi="Times New Roman" w:cs="Times New Roman"/>
                <w:sz w:val="18"/>
                <w:szCs w:val="18"/>
              </w:rPr>
            </w:pPr>
            <w:bookmarkStart w:id="600" w:name="_Toc521661013"/>
            <w:r>
              <w:rPr>
                <w:rFonts w:ascii="Times New Roman" w:eastAsia="宋体" w:hAnsi="Times New Roman" w:cs="Times New Roman"/>
                <w:sz w:val="18"/>
                <w:szCs w:val="18"/>
              </w:rPr>
              <w:t>企业</w:t>
            </w:r>
            <w:bookmarkEnd w:id="600"/>
          </w:p>
        </w:tc>
        <w:tc>
          <w:tcPr>
            <w:tcW w:w="851" w:type="dxa"/>
            <w:vMerge w:val="restart"/>
          </w:tcPr>
          <w:p w:rsidR="0021009B" w:rsidRDefault="00C50EC9">
            <w:pPr>
              <w:spacing w:line="360" w:lineRule="exact"/>
              <w:jc w:val="center"/>
              <w:rPr>
                <w:rFonts w:ascii="Times New Roman" w:eastAsia="宋体" w:hAnsi="Times New Roman" w:cs="Times New Roman"/>
                <w:sz w:val="18"/>
                <w:szCs w:val="18"/>
              </w:rPr>
            </w:pPr>
            <w:bookmarkStart w:id="601" w:name="_Toc521661014"/>
            <w:r>
              <w:rPr>
                <w:rFonts w:ascii="Times New Roman" w:eastAsia="宋体" w:hAnsi="Times New Roman" w:cs="Times New Roman"/>
                <w:sz w:val="18"/>
                <w:szCs w:val="18"/>
              </w:rPr>
              <w:t>排放量</w:t>
            </w:r>
            <w:bookmarkEnd w:id="601"/>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806" w:type="dxa"/>
            <w:vMerge w:val="restart"/>
          </w:tcPr>
          <w:p w:rsidR="0021009B" w:rsidRDefault="00C50EC9">
            <w:pPr>
              <w:spacing w:line="360" w:lineRule="exact"/>
              <w:jc w:val="center"/>
              <w:rPr>
                <w:rFonts w:ascii="Times New Roman" w:eastAsia="宋体" w:hAnsi="Times New Roman" w:cs="Times New Roman"/>
                <w:sz w:val="18"/>
                <w:szCs w:val="18"/>
              </w:rPr>
            </w:pPr>
            <w:bookmarkStart w:id="602" w:name="_Toc521661015"/>
            <w:r>
              <w:rPr>
                <w:rFonts w:ascii="Times New Roman" w:eastAsia="宋体" w:hAnsi="Times New Roman" w:cs="Times New Roman"/>
                <w:sz w:val="18"/>
                <w:szCs w:val="18"/>
              </w:rPr>
              <w:t>配额量</w:t>
            </w:r>
            <w:bookmarkEnd w:id="602"/>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1034" w:type="dxa"/>
            <w:vMerge w:val="restart"/>
          </w:tcPr>
          <w:p w:rsidR="0021009B" w:rsidRDefault="00C50EC9">
            <w:pPr>
              <w:spacing w:line="360" w:lineRule="exact"/>
              <w:jc w:val="center"/>
              <w:rPr>
                <w:rFonts w:ascii="Times New Roman" w:eastAsia="宋体" w:hAnsi="Times New Roman" w:cs="Times New Roman"/>
                <w:sz w:val="18"/>
                <w:szCs w:val="18"/>
              </w:rPr>
            </w:pPr>
            <w:bookmarkStart w:id="603" w:name="_Toc521661016"/>
            <w:r>
              <w:rPr>
                <w:rFonts w:ascii="Times New Roman" w:eastAsia="宋体" w:hAnsi="Times New Roman" w:cs="Times New Roman"/>
                <w:sz w:val="18"/>
                <w:szCs w:val="18"/>
              </w:rPr>
              <w:t>CCER</w:t>
            </w:r>
            <w:r>
              <w:rPr>
                <w:rFonts w:ascii="Times New Roman" w:eastAsia="宋体" w:hAnsi="Times New Roman" w:cs="Times New Roman"/>
                <w:sz w:val="18"/>
                <w:szCs w:val="18"/>
              </w:rPr>
              <w:t>量</w:t>
            </w:r>
            <w:bookmarkEnd w:id="603"/>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850" w:type="dxa"/>
            <w:vMerge w:val="restart"/>
          </w:tcPr>
          <w:p w:rsidR="0021009B" w:rsidRDefault="00C50EC9">
            <w:pPr>
              <w:spacing w:line="360" w:lineRule="exact"/>
              <w:jc w:val="center"/>
              <w:rPr>
                <w:rFonts w:ascii="Times New Roman" w:eastAsia="宋体" w:hAnsi="Times New Roman" w:cs="Times New Roman"/>
                <w:sz w:val="18"/>
                <w:szCs w:val="18"/>
              </w:rPr>
            </w:pPr>
            <w:bookmarkStart w:id="604" w:name="_Toc521661017"/>
            <w:r>
              <w:rPr>
                <w:rFonts w:ascii="Times New Roman" w:eastAsia="宋体" w:hAnsi="Times New Roman" w:cs="Times New Roman"/>
                <w:sz w:val="18"/>
                <w:szCs w:val="18"/>
              </w:rPr>
              <w:t>盈缺量</w:t>
            </w:r>
            <w:bookmarkEnd w:id="604"/>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850" w:type="dxa"/>
            <w:vMerge w:val="restart"/>
          </w:tcPr>
          <w:p w:rsidR="0021009B" w:rsidRDefault="00C50EC9">
            <w:pPr>
              <w:spacing w:line="360" w:lineRule="exact"/>
              <w:jc w:val="center"/>
              <w:rPr>
                <w:rFonts w:ascii="Times New Roman" w:eastAsia="宋体" w:hAnsi="Times New Roman" w:cs="Times New Roman"/>
                <w:sz w:val="18"/>
                <w:szCs w:val="18"/>
              </w:rPr>
            </w:pPr>
            <w:bookmarkStart w:id="605" w:name="_Toc521661021"/>
            <w:r>
              <w:rPr>
                <w:rFonts w:ascii="Times New Roman" w:eastAsia="宋体" w:hAnsi="Times New Roman" w:cs="Times New Roman"/>
                <w:sz w:val="18"/>
                <w:szCs w:val="18"/>
              </w:rPr>
              <w:t>调剂量</w:t>
            </w:r>
            <w:bookmarkEnd w:id="605"/>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852" w:type="dxa"/>
            <w:vMerge w:val="restart"/>
          </w:tcPr>
          <w:p w:rsidR="0021009B" w:rsidRDefault="00C50EC9">
            <w:pPr>
              <w:spacing w:line="360" w:lineRule="exact"/>
              <w:jc w:val="center"/>
              <w:rPr>
                <w:rFonts w:ascii="Times New Roman" w:eastAsia="宋体" w:hAnsi="Times New Roman" w:cs="Times New Roman"/>
                <w:sz w:val="18"/>
                <w:szCs w:val="18"/>
              </w:rPr>
            </w:pPr>
            <w:bookmarkStart w:id="606" w:name="_Toc521661019"/>
            <w:r>
              <w:rPr>
                <w:rFonts w:ascii="Times New Roman" w:eastAsia="宋体" w:hAnsi="Times New Roman" w:cs="Times New Roman"/>
                <w:sz w:val="18"/>
                <w:szCs w:val="18"/>
              </w:rPr>
              <w:t>转出</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转入</w:t>
            </w:r>
            <w:bookmarkEnd w:id="606"/>
          </w:p>
        </w:tc>
        <w:tc>
          <w:tcPr>
            <w:tcW w:w="766" w:type="dxa"/>
            <w:vMerge w:val="restart"/>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线上</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线下</w:t>
            </w:r>
          </w:p>
        </w:tc>
        <w:tc>
          <w:tcPr>
            <w:tcW w:w="757" w:type="dxa"/>
            <w:vMerge w:val="restart"/>
          </w:tcPr>
          <w:p w:rsidR="0021009B" w:rsidRDefault="00C50EC9">
            <w:pPr>
              <w:spacing w:line="360" w:lineRule="exact"/>
              <w:jc w:val="center"/>
              <w:rPr>
                <w:rFonts w:ascii="Times New Roman" w:eastAsia="宋体" w:hAnsi="Times New Roman" w:cs="Times New Roman"/>
                <w:sz w:val="18"/>
                <w:szCs w:val="18"/>
              </w:rPr>
            </w:pPr>
            <w:bookmarkStart w:id="607" w:name="_Toc521661020"/>
            <w:r>
              <w:rPr>
                <w:rFonts w:ascii="Times New Roman" w:eastAsia="宋体" w:hAnsi="Times New Roman" w:cs="Times New Roman"/>
                <w:sz w:val="18"/>
                <w:szCs w:val="18"/>
              </w:rPr>
              <w:t>对方</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企业</w:t>
            </w:r>
            <w:bookmarkEnd w:id="607"/>
          </w:p>
        </w:tc>
        <w:tc>
          <w:tcPr>
            <w:tcW w:w="1729" w:type="dxa"/>
            <w:gridSpan w:val="2"/>
          </w:tcPr>
          <w:p w:rsidR="0021009B" w:rsidRDefault="00C50EC9">
            <w:pPr>
              <w:spacing w:line="360" w:lineRule="exact"/>
              <w:jc w:val="center"/>
              <w:rPr>
                <w:rFonts w:ascii="Times New Roman" w:eastAsia="宋体" w:hAnsi="Times New Roman" w:cs="Times New Roman"/>
                <w:sz w:val="18"/>
                <w:szCs w:val="18"/>
              </w:rPr>
            </w:pPr>
            <w:bookmarkStart w:id="608" w:name="_Toc521661022"/>
            <w:r>
              <w:rPr>
                <w:rFonts w:ascii="Times New Roman" w:eastAsia="宋体" w:hAnsi="Times New Roman" w:cs="Times New Roman"/>
                <w:sz w:val="18"/>
                <w:szCs w:val="18"/>
              </w:rPr>
              <w:t>市场采购</w:t>
            </w:r>
            <w:bookmarkEnd w:id="608"/>
            <w:r>
              <w:rPr>
                <w:rFonts w:ascii="Times New Roman" w:eastAsia="宋体" w:hAnsi="Times New Roman" w:cs="Times New Roman"/>
                <w:sz w:val="18"/>
                <w:szCs w:val="18"/>
              </w:rPr>
              <w:t>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r>
      <w:tr w:rsidR="0021009B">
        <w:trPr>
          <w:trHeight w:val="141"/>
          <w:jc w:val="center"/>
        </w:trPr>
        <w:tc>
          <w:tcPr>
            <w:tcW w:w="849" w:type="dxa"/>
            <w:vMerge/>
          </w:tcPr>
          <w:p w:rsidR="0021009B" w:rsidRDefault="0021009B">
            <w:pPr>
              <w:spacing w:line="360" w:lineRule="exact"/>
              <w:rPr>
                <w:rFonts w:ascii="Times New Roman" w:eastAsia="宋体" w:hAnsi="Times New Roman" w:cs="Times New Roman"/>
                <w:sz w:val="18"/>
                <w:szCs w:val="18"/>
              </w:rPr>
            </w:pPr>
          </w:p>
        </w:tc>
        <w:tc>
          <w:tcPr>
            <w:tcW w:w="851" w:type="dxa"/>
            <w:vMerge/>
          </w:tcPr>
          <w:p w:rsidR="0021009B" w:rsidRDefault="0021009B">
            <w:pPr>
              <w:spacing w:line="360" w:lineRule="exact"/>
              <w:jc w:val="center"/>
              <w:rPr>
                <w:rFonts w:ascii="Times New Roman" w:eastAsia="宋体" w:hAnsi="Times New Roman" w:cs="Times New Roman"/>
                <w:sz w:val="18"/>
                <w:szCs w:val="18"/>
              </w:rPr>
            </w:pPr>
          </w:p>
        </w:tc>
        <w:tc>
          <w:tcPr>
            <w:tcW w:w="806" w:type="dxa"/>
            <w:vMerge/>
          </w:tcPr>
          <w:p w:rsidR="0021009B" w:rsidRDefault="0021009B">
            <w:pPr>
              <w:spacing w:line="360" w:lineRule="exact"/>
              <w:jc w:val="center"/>
              <w:rPr>
                <w:rFonts w:ascii="Times New Roman" w:eastAsia="宋体" w:hAnsi="Times New Roman" w:cs="Times New Roman"/>
                <w:sz w:val="18"/>
                <w:szCs w:val="18"/>
              </w:rPr>
            </w:pPr>
          </w:p>
        </w:tc>
        <w:tc>
          <w:tcPr>
            <w:tcW w:w="1034" w:type="dxa"/>
            <w:vMerge/>
          </w:tcPr>
          <w:p w:rsidR="0021009B" w:rsidRDefault="0021009B">
            <w:pPr>
              <w:spacing w:line="360" w:lineRule="exact"/>
              <w:jc w:val="center"/>
              <w:rPr>
                <w:rFonts w:ascii="Times New Roman" w:eastAsia="宋体" w:hAnsi="Times New Roman" w:cs="Times New Roman"/>
                <w:sz w:val="18"/>
                <w:szCs w:val="18"/>
              </w:rPr>
            </w:pPr>
          </w:p>
        </w:tc>
        <w:tc>
          <w:tcPr>
            <w:tcW w:w="850" w:type="dxa"/>
            <w:vMerge/>
          </w:tcPr>
          <w:p w:rsidR="0021009B" w:rsidRDefault="0021009B">
            <w:pPr>
              <w:spacing w:line="360" w:lineRule="exact"/>
              <w:jc w:val="center"/>
              <w:rPr>
                <w:rFonts w:ascii="Times New Roman" w:eastAsia="宋体" w:hAnsi="Times New Roman" w:cs="Times New Roman"/>
                <w:sz w:val="18"/>
                <w:szCs w:val="18"/>
              </w:rPr>
            </w:pPr>
          </w:p>
        </w:tc>
        <w:tc>
          <w:tcPr>
            <w:tcW w:w="850" w:type="dxa"/>
            <w:vMerge/>
          </w:tcPr>
          <w:p w:rsidR="0021009B" w:rsidRDefault="0021009B">
            <w:pPr>
              <w:spacing w:line="360" w:lineRule="exact"/>
              <w:jc w:val="center"/>
              <w:rPr>
                <w:rFonts w:ascii="Times New Roman" w:eastAsia="宋体" w:hAnsi="Times New Roman" w:cs="Times New Roman"/>
                <w:sz w:val="18"/>
                <w:szCs w:val="18"/>
              </w:rPr>
            </w:pPr>
          </w:p>
        </w:tc>
        <w:tc>
          <w:tcPr>
            <w:tcW w:w="852" w:type="dxa"/>
            <w:vMerge/>
          </w:tcPr>
          <w:p w:rsidR="0021009B" w:rsidRDefault="0021009B">
            <w:pPr>
              <w:spacing w:line="360" w:lineRule="exact"/>
              <w:jc w:val="center"/>
              <w:rPr>
                <w:rFonts w:ascii="Times New Roman" w:eastAsia="宋体" w:hAnsi="Times New Roman" w:cs="Times New Roman"/>
                <w:sz w:val="18"/>
                <w:szCs w:val="18"/>
              </w:rPr>
            </w:pPr>
          </w:p>
        </w:tc>
        <w:tc>
          <w:tcPr>
            <w:tcW w:w="766" w:type="dxa"/>
            <w:vMerge/>
          </w:tcPr>
          <w:p w:rsidR="0021009B" w:rsidRDefault="0021009B">
            <w:pPr>
              <w:spacing w:line="360" w:lineRule="exact"/>
              <w:jc w:val="center"/>
              <w:rPr>
                <w:rFonts w:ascii="Times New Roman" w:eastAsia="宋体" w:hAnsi="Times New Roman" w:cs="Times New Roman"/>
                <w:sz w:val="18"/>
                <w:szCs w:val="18"/>
              </w:rPr>
            </w:pPr>
          </w:p>
        </w:tc>
        <w:tc>
          <w:tcPr>
            <w:tcW w:w="757" w:type="dxa"/>
            <w:vMerge/>
          </w:tcPr>
          <w:p w:rsidR="0021009B" w:rsidRDefault="0021009B">
            <w:pPr>
              <w:spacing w:line="360" w:lineRule="exact"/>
              <w:jc w:val="center"/>
              <w:rPr>
                <w:rFonts w:ascii="Times New Roman" w:eastAsia="宋体" w:hAnsi="Times New Roman" w:cs="Times New Roman"/>
                <w:sz w:val="18"/>
                <w:szCs w:val="18"/>
              </w:rPr>
            </w:pPr>
          </w:p>
        </w:tc>
        <w:tc>
          <w:tcPr>
            <w:tcW w:w="800" w:type="dxa"/>
          </w:tcPr>
          <w:p w:rsidR="0021009B" w:rsidRDefault="00C50EC9">
            <w:pPr>
              <w:spacing w:line="360" w:lineRule="exact"/>
              <w:jc w:val="center"/>
              <w:rPr>
                <w:rFonts w:ascii="Times New Roman" w:eastAsia="宋体" w:hAnsi="Times New Roman" w:cs="Times New Roman"/>
                <w:sz w:val="18"/>
                <w:szCs w:val="18"/>
              </w:rPr>
            </w:pPr>
            <w:bookmarkStart w:id="609" w:name="_Toc521661023"/>
            <w:r>
              <w:rPr>
                <w:rFonts w:ascii="Times New Roman" w:eastAsia="宋体" w:hAnsi="Times New Roman" w:cs="Times New Roman"/>
                <w:sz w:val="18"/>
                <w:szCs w:val="18"/>
              </w:rPr>
              <w:t>配额</w:t>
            </w:r>
            <w:bookmarkEnd w:id="609"/>
          </w:p>
        </w:tc>
        <w:tc>
          <w:tcPr>
            <w:tcW w:w="929" w:type="dxa"/>
          </w:tcPr>
          <w:p w:rsidR="0021009B" w:rsidRDefault="00C50EC9">
            <w:pPr>
              <w:spacing w:line="360" w:lineRule="exact"/>
              <w:jc w:val="center"/>
              <w:rPr>
                <w:rFonts w:ascii="Times New Roman" w:eastAsia="宋体" w:hAnsi="Times New Roman" w:cs="Times New Roman"/>
                <w:sz w:val="18"/>
                <w:szCs w:val="18"/>
              </w:rPr>
            </w:pPr>
            <w:bookmarkStart w:id="610" w:name="_Toc521661024"/>
            <w:r>
              <w:rPr>
                <w:rFonts w:ascii="Times New Roman" w:eastAsia="宋体" w:hAnsi="Times New Roman" w:cs="Times New Roman"/>
                <w:sz w:val="18"/>
                <w:szCs w:val="18"/>
              </w:rPr>
              <w:t>CCER</w:t>
            </w:r>
            <w:bookmarkEnd w:id="610"/>
          </w:p>
        </w:tc>
      </w:tr>
      <w:tr w:rsidR="0021009B">
        <w:trPr>
          <w:trHeight w:val="191"/>
          <w:jc w:val="center"/>
        </w:trPr>
        <w:tc>
          <w:tcPr>
            <w:tcW w:w="849" w:type="dxa"/>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企业</w:t>
            </w:r>
            <w:r>
              <w:rPr>
                <w:rFonts w:ascii="Times New Roman" w:eastAsia="宋体" w:hAnsi="Times New Roman" w:cs="Times New Roman"/>
                <w:sz w:val="18"/>
                <w:szCs w:val="18"/>
              </w:rPr>
              <w:t>A</w:t>
            </w:r>
          </w:p>
        </w:tc>
        <w:tc>
          <w:tcPr>
            <w:tcW w:w="851" w:type="dxa"/>
          </w:tcPr>
          <w:p w:rsidR="0021009B" w:rsidRDefault="0021009B">
            <w:pPr>
              <w:spacing w:line="360" w:lineRule="exact"/>
              <w:rPr>
                <w:rFonts w:ascii="Times New Roman" w:eastAsia="宋体" w:hAnsi="Times New Roman" w:cs="Times New Roman"/>
                <w:sz w:val="18"/>
                <w:szCs w:val="18"/>
              </w:rPr>
            </w:pPr>
          </w:p>
        </w:tc>
        <w:tc>
          <w:tcPr>
            <w:tcW w:w="806" w:type="dxa"/>
          </w:tcPr>
          <w:p w:rsidR="0021009B" w:rsidRDefault="0021009B">
            <w:pPr>
              <w:spacing w:line="360" w:lineRule="exact"/>
              <w:rPr>
                <w:rFonts w:ascii="Times New Roman" w:eastAsia="宋体" w:hAnsi="Times New Roman" w:cs="Times New Roman"/>
                <w:sz w:val="18"/>
                <w:szCs w:val="18"/>
              </w:rPr>
            </w:pPr>
          </w:p>
        </w:tc>
        <w:tc>
          <w:tcPr>
            <w:tcW w:w="1034" w:type="dxa"/>
          </w:tcPr>
          <w:p w:rsidR="0021009B" w:rsidRDefault="0021009B">
            <w:pPr>
              <w:spacing w:line="360" w:lineRule="exact"/>
              <w:rPr>
                <w:rFonts w:ascii="Times New Roman" w:eastAsia="宋体" w:hAnsi="Times New Roman" w:cs="Times New Roman"/>
                <w:sz w:val="18"/>
                <w:szCs w:val="18"/>
              </w:rPr>
            </w:pPr>
          </w:p>
        </w:tc>
        <w:tc>
          <w:tcPr>
            <w:tcW w:w="850" w:type="dxa"/>
          </w:tcPr>
          <w:p w:rsidR="0021009B" w:rsidRDefault="0021009B">
            <w:pPr>
              <w:spacing w:line="360" w:lineRule="exact"/>
              <w:rPr>
                <w:rFonts w:ascii="Times New Roman" w:eastAsia="宋体" w:hAnsi="Times New Roman" w:cs="Times New Roman"/>
                <w:sz w:val="18"/>
                <w:szCs w:val="18"/>
              </w:rPr>
            </w:pPr>
          </w:p>
        </w:tc>
        <w:tc>
          <w:tcPr>
            <w:tcW w:w="850" w:type="dxa"/>
          </w:tcPr>
          <w:p w:rsidR="0021009B" w:rsidRDefault="0021009B">
            <w:pPr>
              <w:spacing w:line="360" w:lineRule="exact"/>
              <w:rPr>
                <w:rFonts w:ascii="Times New Roman" w:eastAsia="宋体" w:hAnsi="Times New Roman" w:cs="Times New Roman"/>
                <w:sz w:val="18"/>
                <w:szCs w:val="18"/>
              </w:rPr>
            </w:pPr>
          </w:p>
        </w:tc>
        <w:tc>
          <w:tcPr>
            <w:tcW w:w="852" w:type="dxa"/>
          </w:tcPr>
          <w:p w:rsidR="0021009B" w:rsidRDefault="0021009B">
            <w:pPr>
              <w:spacing w:line="360" w:lineRule="exact"/>
              <w:rPr>
                <w:rFonts w:ascii="Times New Roman" w:eastAsia="宋体" w:hAnsi="Times New Roman" w:cs="Times New Roman"/>
                <w:sz w:val="18"/>
                <w:szCs w:val="18"/>
              </w:rPr>
            </w:pPr>
          </w:p>
        </w:tc>
        <w:tc>
          <w:tcPr>
            <w:tcW w:w="766" w:type="dxa"/>
          </w:tcPr>
          <w:p w:rsidR="0021009B" w:rsidRDefault="0021009B">
            <w:pPr>
              <w:spacing w:line="360" w:lineRule="exact"/>
              <w:rPr>
                <w:rFonts w:ascii="Times New Roman" w:eastAsia="宋体" w:hAnsi="Times New Roman" w:cs="Times New Roman"/>
                <w:sz w:val="18"/>
                <w:szCs w:val="18"/>
              </w:rPr>
            </w:pPr>
          </w:p>
        </w:tc>
        <w:tc>
          <w:tcPr>
            <w:tcW w:w="757" w:type="dxa"/>
          </w:tcPr>
          <w:p w:rsidR="0021009B" w:rsidRDefault="0021009B">
            <w:pPr>
              <w:spacing w:line="360" w:lineRule="exact"/>
              <w:rPr>
                <w:rFonts w:ascii="Times New Roman" w:eastAsia="宋体" w:hAnsi="Times New Roman" w:cs="Times New Roman"/>
                <w:sz w:val="18"/>
                <w:szCs w:val="18"/>
              </w:rPr>
            </w:pPr>
          </w:p>
        </w:tc>
        <w:tc>
          <w:tcPr>
            <w:tcW w:w="800" w:type="dxa"/>
          </w:tcPr>
          <w:p w:rsidR="0021009B" w:rsidRDefault="0021009B">
            <w:pPr>
              <w:spacing w:line="360" w:lineRule="exact"/>
              <w:rPr>
                <w:rFonts w:ascii="Times New Roman" w:eastAsia="宋体" w:hAnsi="Times New Roman" w:cs="Times New Roman"/>
                <w:sz w:val="18"/>
                <w:szCs w:val="18"/>
              </w:rPr>
            </w:pPr>
          </w:p>
        </w:tc>
        <w:tc>
          <w:tcPr>
            <w:tcW w:w="929" w:type="dxa"/>
          </w:tcPr>
          <w:p w:rsidR="0021009B" w:rsidRDefault="0021009B">
            <w:pPr>
              <w:spacing w:line="360" w:lineRule="exact"/>
              <w:rPr>
                <w:rFonts w:ascii="Times New Roman" w:eastAsia="宋体" w:hAnsi="Times New Roman" w:cs="Times New Roman"/>
                <w:sz w:val="18"/>
                <w:szCs w:val="18"/>
              </w:rPr>
            </w:pPr>
          </w:p>
        </w:tc>
      </w:tr>
      <w:tr w:rsidR="0021009B">
        <w:trPr>
          <w:trHeight w:val="153"/>
          <w:jc w:val="center"/>
        </w:trPr>
        <w:tc>
          <w:tcPr>
            <w:tcW w:w="849"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企业</w:t>
            </w:r>
            <w:r>
              <w:rPr>
                <w:rFonts w:ascii="Times New Roman" w:eastAsia="宋体" w:hAnsi="Times New Roman" w:cs="Times New Roman"/>
                <w:sz w:val="18"/>
                <w:szCs w:val="18"/>
              </w:rPr>
              <w:t>B</w:t>
            </w:r>
          </w:p>
        </w:tc>
        <w:tc>
          <w:tcPr>
            <w:tcW w:w="851" w:type="dxa"/>
          </w:tcPr>
          <w:p w:rsidR="0021009B" w:rsidRDefault="0021009B">
            <w:pPr>
              <w:spacing w:line="360" w:lineRule="exact"/>
              <w:rPr>
                <w:rFonts w:ascii="Times New Roman" w:eastAsia="宋体" w:hAnsi="Times New Roman" w:cs="Times New Roman"/>
                <w:sz w:val="18"/>
                <w:szCs w:val="18"/>
              </w:rPr>
            </w:pPr>
          </w:p>
        </w:tc>
        <w:tc>
          <w:tcPr>
            <w:tcW w:w="806" w:type="dxa"/>
          </w:tcPr>
          <w:p w:rsidR="0021009B" w:rsidRDefault="0021009B">
            <w:pPr>
              <w:spacing w:line="360" w:lineRule="exact"/>
              <w:rPr>
                <w:rFonts w:ascii="Times New Roman" w:eastAsia="宋体" w:hAnsi="Times New Roman" w:cs="Times New Roman"/>
                <w:sz w:val="18"/>
                <w:szCs w:val="18"/>
              </w:rPr>
            </w:pPr>
          </w:p>
        </w:tc>
        <w:tc>
          <w:tcPr>
            <w:tcW w:w="1034" w:type="dxa"/>
          </w:tcPr>
          <w:p w:rsidR="0021009B" w:rsidRDefault="0021009B">
            <w:pPr>
              <w:spacing w:line="360" w:lineRule="exact"/>
              <w:rPr>
                <w:rFonts w:ascii="Times New Roman" w:eastAsia="宋体" w:hAnsi="Times New Roman" w:cs="Times New Roman"/>
                <w:sz w:val="18"/>
                <w:szCs w:val="18"/>
              </w:rPr>
            </w:pPr>
          </w:p>
        </w:tc>
        <w:tc>
          <w:tcPr>
            <w:tcW w:w="850" w:type="dxa"/>
          </w:tcPr>
          <w:p w:rsidR="0021009B" w:rsidRDefault="0021009B">
            <w:pPr>
              <w:spacing w:line="360" w:lineRule="exact"/>
              <w:rPr>
                <w:rFonts w:ascii="Times New Roman" w:eastAsia="宋体" w:hAnsi="Times New Roman" w:cs="Times New Roman"/>
                <w:sz w:val="18"/>
                <w:szCs w:val="18"/>
              </w:rPr>
            </w:pPr>
          </w:p>
        </w:tc>
        <w:tc>
          <w:tcPr>
            <w:tcW w:w="850" w:type="dxa"/>
          </w:tcPr>
          <w:p w:rsidR="0021009B" w:rsidRDefault="0021009B">
            <w:pPr>
              <w:spacing w:line="360" w:lineRule="exact"/>
              <w:rPr>
                <w:rFonts w:ascii="Times New Roman" w:eastAsia="宋体" w:hAnsi="Times New Roman" w:cs="Times New Roman"/>
                <w:sz w:val="18"/>
                <w:szCs w:val="18"/>
              </w:rPr>
            </w:pPr>
          </w:p>
        </w:tc>
        <w:tc>
          <w:tcPr>
            <w:tcW w:w="852" w:type="dxa"/>
          </w:tcPr>
          <w:p w:rsidR="0021009B" w:rsidRDefault="0021009B">
            <w:pPr>
              <w:spacing w:line="360" w:lineRule="exact"/>
              <w:rPr>
                <w:rFonts w:ascii="Times New Roman" w:eastAsia="宋体" w:hAnsi="Times New Roman" w:cs="Times New Roman"/>
                <w:sz w:val="18"/>
                <w:szCs w:val="18"/>
              </w:rPr>
            </w:pPr>
          </w:p>
        </w:tc>
        <w:tc>
          <w:tcPr>
            <w:tcW w:w="766" w:type="dxa"/>
          </w:tcPr>
          <w:p w:rsidR="0021009B" w:rsidRDefault="0021009B">
            <w:pPr>
              <w:spacing w:line="360" w:lineRule="exact"/>
              <w:rPr>
                <w:rFonts w:ascii="Times New Roman" w:eastAsia="宋体" w:hAnsi="Times New Roman" w:cs="Times New Roman"/>
                <w:sz w:val="18"/>
                <w:szCs w:val="18"/>
              </w:rPr>
            </w:pPr>
          </w:p>
        </w:tc>
        <w:tc>
          <w:tcPr>
            <w:tcW w:w="757" w:type="dxa"/>
          </w:tcPr>
          <w:p w:rsidR="0021009B" w:rsidRDefault="0021009B">
            <w:pPr>
              <w:spacing w:line="360" w:lineRule="exact"/>
              <w:rPr>
                <w:rFonts w:ascii="Times New Roman" w:eastAsia="宋体" w:hAnsi="Times New Roman" w:cs="Times New Roman"/>
                <w:sz w:val="18"/>
                <w:szCs w:val="18"/>
              </w:rPr>
            </w:pPr>
          </w:p>
        </w:tc>
        <w:tc>
          <w:tcPr>
            <w:tcW w:w="800" w:type="dxa"/>
          </w:tcPr>
          <w:p w:rsidR="0021009B" w:rsidRDefault="0021009B">
            <w:pPr>
              <w:spacing w:line="360" w:lineRule="exact"/>
              <w:rPr>
                <w:rFonts w:ascii="Times New Roman" w:eastAsia="宋体" w:hAnsi="Times New Roman" w:cs="Times New Roman"/>
                <w:sz w:val="18"/>
                <w:szCs w:val="18"/>
              </w:rPr>
            </w:pPr>
          </w:p>
        </w:tc>
        <w:tc>
          <w:tcPr>
            <w:tcW w:w="929" w:type="dxa"/>
          </w:tcPr>
          <w:p w:rsidR="0021009B" w:rsidRDefault="0021009B">
            <w:pPr>
              <w:spacing w:line="360" w:lineRule="exact"/>
              <w:rPr>
                <w:rFonts w:ascii="Times New Roman" w:eastAsia="宋体" w:hAnsi="Times New Roman" w:cs="Times New Roman"/>
                <w:sz w:val="18"/>
                <w:szCs w:val="18"/>
              </w:rPr>
            </w:pPr>
          </w:p>
        </w:tc>
      </w:tr>
      <w:tr w:rsidR="0021009B">
        <w:trPr>
          <w:trHeight w:val="347"/>
          <w:jc w:val="center"/>
        </w:trPr>
        <w:tc>
          <w:tcPr>
            <w:tcW w:w="849" w:type="dxa"/>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p>
        </w:tc>
        <w:tc>
          <w:tcPr>
            <w:tcW w:w="851" w:type="dxa"/>
          </w:tcPr>
          <w:p w:rsidR="0021009B" w:rsidRDefault="0021009B">
            <w:pPr>
              <w:spacing w:line="360" w:lineRule="exact"/>
              <w:rPr>
                <w:rFonts w:ascii="Times New Roman" w:eastAsia="宋体" w:hAnsi="Times New Roman" w:cs="Times New Roman"/>
                <w:sz w:val="18"/>
                <w:szCs w:val="18"/>
              </w:rPr>
            </w:pPr>
          </w:p>
        </w:tc>
        <w:tc>
          <w:tcPr>
            <w:tcW w:w="806" w:type="dxa"/>
          </w:tcPr>
          <w:p w:rsidR="0021009B" w:rsidRDefault="0021009B">
            <w:pPr>
              <w:spacing w:line="360" w:lineRule="exact"/>
              <w:rPr>
                <w:rFonts w:ascii="Times New Roman" w:eastAsia="宋体" w:hAnsi="Times New Roman" w:cs="Times New Roman"/>
                <w:sz w:val="18"/>
                <w:szCs w:val="18"/>
              </w:rPr>
            </w:pPr>
          </w:p>
        </w:tc>
        <w:tc>
          <w:tcPr>
            <w:tcW w:w="1034" w:type="dxa"/>
          </w:tcPr>
          <w:p w:rsidR="0021009B" w:rsidRDefault="0021009B">
            <w:pPr>
              <w:spacing w:line="360" w:lineRule="exact"/>
              <w:rPr>
                <w:rFonts w:ascii="Times New Roman" w:eastAsia="宋体" w:hAnsi="Times New Roman" w:cs="Times New Roman"/>
                <w:sz w:val="18"/>
                <w:szCs w:val="18"/>
              </w:rPr>
            </w:pPr>
          </w:p>
        </w:tc>
        <w:tc>
          <w:tcPr>
            <w:tcW w:w="850" w:type="dxa"/>
          </w:tcPr>
          <w:p w:rsidR="0021009B" w:rsidRDefault="0021009B">
            <w:pPr>
              <w:spacing w:line="360" w:lineRule="exact"/>
              <w:rPr>
                <w:rFonts w:ascii="Times New Roman" w:eastAsia="宋体" w:hAnsi="Times New Roman" w:cs="Times New Roman"/>
                <w:sz w:val="18"/>
                <w:szCs w:val="18"/>
              </w:rPr>
            </w:pPr>
          </w:p>
        </w:tc>
        <w:tc>
          <w:tcPr>
            <w:tcW w:w="850" w:type="dxa"/>
          </w:tcPr>
          <w:p w:rsidR="0021009B" w:rsidRDefault="0021009B">
            <w:pPr>
              <w:spacing w:line="360" w:lineRule="exact"/>
              <w:rPr>
                <w:rFonts w:ascii="Times New Roman" w:eastAsia="宋体" w:hAnsi="Times New Roman" w:cs="Times New Roman"/>
                <w:sz w:val="18"/>
                <w:szCs w:val="18"/>
              </w:rPr>
            </w:pPr>
          </w:p>
        </w:tc>
        <w:tc>
          <w:tcPr>
            <w:tcW w:w="852" w:type="dxa"/>
          </w:tcPr>
          <w:p w:rsidR="0021009B" w:rsidRDefault="0021009B">
            <w:pPr>
              <w:spacing w:line="360" w:lineRule="exact"/>
              <w:rPr>
                <w:rFonts w:ascii="Times New Roman" w:eastAsia="宋体" w:hAnsi="Times New Roman" w:cs="Times New Roman"/>
                <w:sz w:val="18"/>
                <w:szCs w:val="18"/>
              </w:rPr>
            </w:pPr>
          </w:p>
        </w:tc>
        <w:tc>
          <w:tcPr>
            <w:tcW w:w="766" w:type="dxa"/>
          </w:tcPr>
          <w:p w:rsidR="0021009B" w:rsidRDefault="0021009B">
            <w:pPr>
              <w:spacing w:line="360" w:lineRule="exact"/>
              <w:rPr>
                <w:rFonts w:ascii="Times New Roman" w:eastAsia="宋体" w:hAnsi="Times New Roman" w:cs="Times New Roman"/>
                <w:sz w:val="18"/>
                <w:szCs w:val="18"/>
              </w:rPr>
            </w:pPr>
          </w:p>
        </w:tc>
        <w:tc>
          <w:tcPr>
            <w:tcW w:w="757" w:type="dxa"/>
          </w:tcPr>
          <w:p w:rsidR="0021009B" w:rsidRDefault="0021009B">
            <w:pPr>
              <w:spacing w:line="360" w:lineRule="exact"/>
              <w:rPr>
                <w:rFonts w:ascii="Times New Roman" w:eastAsia="宋体" w:hAnsi="Times New Roman" w:cs="Times New Roman"/>
                <w:sz w:val="18"/>
                <w:szCs w:val="18"/>
              </w:rPr>
            </w:pPr>
          </w:p>
        </w:tc>
        <w:tc>
          <w:tcPr>
            <w:tcW w:w="800" w:type="dxa"/>
          </w:tcPr>
          <w:p w:rsidR="0021009B" w:rsidRDefault="0021009B">
            <w:pPr>
              <w:spacing w:line="360" w:lineRule="exact"/>
              <w:rPr>
                <w:rFonts w:ascii="Times New Roman" w:eastAsia="宋体" w:hAnsi="Times New Roman" w:cs="Times New Roman"/>
                <w:sz w:val="18"/>
                <w:szCs w:val="18"/>
              </w:rPr>
            </w:pPr>
          </w:p>
        </w:tc>
        <w:tc>
          <w:tcPr>
            <w:tcW w:w="929" w:type="dxa"/>
          </w:tcPr>
          <w:p w:rsidR="0021009B" w:rsidRDefault="0021009B">
            <w:pPr>
              <w:spacing w:line="360" w:lineRule="exact"/>
              <w:rPr>
                <w:rFonts w:ascii="Times New Roman" w:eastAsia="宋体" w:hAnsi="Times New Roman" w:cs="Times New Roman"/>
                <w:sz w:val="18"/>
                <w:szCs w:val="18"/>
              </w:rPr>
            </w:pPr>
          </w:p>
        </w:tc>
      </w:tr>
    </w:tbl>
    <w:p w:rsidR="0021009B" w:rsidRDefault="00C50EC9">
      <w:pPr>
        <w:spacing w:beforeLines="50" w:before="120" w:afterLines="50" w:after="120" w:line="360" w:lineRule="exact"/>
        <w:rPr>
          <w:rFonts w:ascii="Times New Roman" w:eastAsia="宋体" w:hAnsi="Times New Roman" w:cs="Times New Roman"/>
          <w:szCs w:val="21"/>
          <w:lang w:val="zh-CN"/>
        </w:rPr>
      </w:pPr>
      <w:r>
        <w:rPr>
          <w:rFonts w:ascii="Times New Roman" w:eastAsia="黑体" w:hAnsi="Times New Roman" w:cs="Times New Roman"/>
          <w:szCs w:val="21"/>
        </w:rPr>
        <w:t>H.</w:t>
      </w:r>
      <w:r>
        <w:rPr>
          <w:rFonts w:ascii="Times New Roman" w:eastAsia="宋体" w:hAnsi="Times New Roman" w:cs="Times New Roman"/>
          <w:szCs w:val="21"/>
          <w:lang w:val="zh-CN"/>
        </w:rPr>
        <w:t>2</w:t>
      </w:r>
      <w:r>
        <w:rPr>
          <w:rFonts w:ascii="Times New Roman" w:eastAsia="宋体" w:hAnsi="Times New Roman" w:cs="Times New Roman"/>
          <w:szCs w:val="21"/>
        </w:rPr>
        <w:t xml:space="preserve">.3  </w:t>
      </w:r>
      <w:r>
        <w:rPr>
          <w:rFonts w:ascii="黑体" w:eastAsia="黑体" w:hAnsi="黑体" w:cs="Times New Roman"/>
          <w:szCs w:val="21"/>
        </w:rPr>
        <w:t>市场交易</w:t>
      </w:r>
    </w:p>
    <w:p w:rsidR="0021009B" w:rsidRDefault="00C50EC9">
      <w:pPr>
        <w:spacing w:afterLines="50" w:after="120" w:line="360" w:lineRule="exact"/>
        <w:ind w:firstLineChars="200" w:firstLine="420"/>
        <w:rPr>
          <w:rFonts w:ascii="Times New Roman" w:eastAsia="宋体" w:hAnsi="Times New Roman" w:cs="Times New Roman"/>
          <w:szCs w:val="21"/>
          <w:lang w:val="zh-CN"/>
        </w:rPr>
      </w:pPr>
      <w:r>
        <w:rPr>
          <w:rFonts w:ascii="宋体" w:eastAsia="宋体" w:hAnsi="宋体" w:cs="Times New Roman" w:hint="eastAsia"/>
          <w:szCs w:val="21"/>
          <w:lang w:val="zh-CN"/>
        </w:rPr>
        <w:t>通</w:t>
      </w:r>
      <w:r>
        <w:rPr>
          <w:rFonts w:ascii="Times New Roman" w:eastAsia="宋体" w:hAnsi="Times New Roman" w:cs="Times New Roman"/>
          <w:szCs w:val="21"/>
          <w:lang w:val="zh-CN"/>
        </w:rPr>
        <w:t>过市场调研和分析，确定以下</w:t>
      </w:r>
      <w:r>
        <w:rPr>
          <w:rFonts w:ascii="宋体" w:eastAsia="宋体" w:hAnsi="宋体" w:cs="Times New Roman"/>
          <w:szCs w:val="21"/>
        </w:rPr>
        <w:t>配额</w:t>
      </w:r>
      <w:r>
        <w:rPr>
          <w:rFonts w:ascii="Times New Roman" w:eastAsia="宋体" w:hAnsi="Times New Roman" w:cs="Times New Roman"/>
          <w:szCs w:val="21"/>
          <w:lang w:val="zh-CN"/>
        </w:rPr>
        <w:t>交易方案：</w:t>
      </w:r>
    </w:p>
    <w:tbl>
      <w:tblPr>
        <w:tblStyle w:val="aff"/>
        <w:tblW w:w="9305" w:type="dxa"/>
        <w:tblLayout w:type="fixed"/>
        <w:tblLook w:val="04A0" w:firstRow="1" w:lastRow="0" w:firstColumn="1" w:lastColumn="0" w:noHBand="0" w:noVBand="1"/>
      </w:tblPr>
      <w:tblGrid>
        <w:gridCol w:w="825"/>
        <w:gridCol w:w="829"/>
        <w:gridCol w:w="1421"/>
        <w:gridCol w:w="1082"/>
        <w:gridCol w:w="1082"/>
        <w:gridCol w:w="1421"/>
        <w:gridCol w:w="1224"/>
        <w:gridCol w:w="1421"/>
      </w:tblGrid>
      <w:tr w:rsidR="0021009B">
        <w:trPr>
          <w:trHeight w:val="411"/>
        </w:trPr>
        <w:tc>
          <w:tcPr>
            <w:tcW w:w="825" w:type="dxa"/>
          </w:tcPr>
          <w:p w:rsidR="0021009B" w:rsidRDefault="0021009B">
            <w:pPr>
              <w:spacing w:line="360" w:lineRule="exact"/>
              <w:rPr>
                <w:rFonts w:ascii="Times New Roman" w:eastAsia="宋体" w:hAnsi="Times New Roman" w:cs="Times New Roman"/>
                <w:sz w:val="18"/>
                <w:szCs w:val="18"/>
              </w:rPr>
            </w:pPr>
          </w:p>
        </w:tc>
        <w:tc>
          <w:tcPr>
            <w:tcW w:w="829" w:type="dxa"/>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交易量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1421"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交易价格区间</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元</w:t>
            </w:r>
            <w:r>
              <w:rPr>
                <w:rFonts w:ascii="Times New Roman" w:eastAsia="宋体" w:hAnsi="Times New Roman" w:cs="Times New Roman"/>
                <w:sz w:val="18"/>
                <w:szCs w:val="18"/>
              </w:rPr>
              <w:t>/t</w:t>
            </w:r>
          </w:p>
        </w:tc>
        <w:tc>
          <w:tcPr>
            <w:tcW w:w="1082" w:type="dxa"/>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买入</w:t>
            </w:r>
            <w:r>
              <w:rPr>
                <w:rFonts w:ascii="Times New Roman" w:eastAsia="宋体" w:hAnsi="Times New Roman" w:cs="Times New Roman"/>
                <w:sz w:val="18"/>
                <w:szCs w:val="18"/>
              </w:rPr>
              <w:t>/</w:t>
            </w:r>
            <w:r>
              <w:rPr>
                <w:rFonts w:ascii="Times New Roman" w:eastAsia="宋体" w:hAnsi="Times New Roman" w:cs="Times New Roman"/>
                <w:sz w:val="18"/>
                <w:szCs w:val="18"/>
              </w:rPr>
              <w:t>卖出</w:t>
            </w:r>
          </w:p>
        </w:tc>
        <w:tc>
          <w:tcPr>
            <w:tcW w:w="1082" w:type="dxa"/>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线上</w:t>
            </w:r>
            <w:r>
              <w:rPr>
                <w:rFonts w:ascii="Times New Roman" w:eastAsia="宋体" w:hAnsi="Times New Roman" w:cs="Times New Roman"/>
                <w:sz w:val="18"/>
                <w:szCs w:val="18"/>
              </w:rPr>
              <w:t>/</w:t>
            </w:r>
            <w:r>
              <w:rPr>
                <w:rFonts w:ascii="Times New Roman" w:eastAsia="宋体" w:hAnsi="Times New Roman" w:cs="Times New Roman"/>
                <w:sz w:val="18"/>
                <w:szCs w:val="18"/>
              </w:rPr>
              <w:t>线下</w:t>
            </w:r>
          </w:p>
        </w:tc>
        <w:tc>
          <w:tcPr>
            <w:tcW w:w="1421" w:type="dxa"/>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交易手续费率</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p>
        </w:tc>
        <w:tc>
          <w:tcPr>
            <w:tcW w:w="1224"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成本和收益</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p>
        </w:tc>
        <w:tc>
          <w:tcPr>
            <w:tcW w:w="1421" w:type="dxa"/>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资金到位时间</w:t>
            </w:r>
          </w:p>
        </w:tc>
      </w:tr>
      <w:tr w:rsidR="0021009B">
        <w:trPr>
          <w:trHeight w:val="198"/>
        </w:trPr>
        <w:tc>
          <w:tcPr>
            <w:tcW w:w="825"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企业</w:t>
            </w:r>
            <w:r>
              <w:rPr>
                <w:rFonts w:ascii="Times New Roman" w:eastAsia="宋体" w:hAnsi="Times New Roman" w:cs="Times New Roman"/>
                <w:sz w:val="18"/>
                <w:szCs w:val="18"/>
              </w:rPr>
              <w:t>A</w:t>
            </w:r>
          </w:p>
        </w:tc>
        <w:tc>
          <w:tcPr>
            <w:tcW w:w="829" w:type="dxa"/>
          </w:tcPr>
          <w:p w:rsidR="0021009B" w:rsidRDefault="0021009B">
            <w:pPr>
              <w:spacing w:line="360" w:lineRule="exact"/>
              <w:jc w:val="center"/>
              <w:rPr>
                <w:rFonts w:ascii="Times New Roman" w:eastAsia="宋体" w:hAnsi="Times New Roman" w:cs="Times New Roman"/>
                <w:sz w:val="18"/>
                <w:szCs w:val="18"/>
              </w:rPr>
            </w:pPr>
          </w:p>
        </w:tc>
        <w:tc>
          <w:tcPr>
            <w:tcW w:w="1421" w:type="dxa"/>
          </w:tcPr>
          <w:p w:rsidR="0021009B" w:rsidRDefault="0021009B">
            <w:pPr>
              <w:spacing w:line="360" w:lineRule="exact"/>
              <w:jc w:val="center"/>
              <w:rPr>
                <w:rFonts w:ascii="Times New Roman" w:eastAsia="宋体" w:hAnsi="Times New Roman" w:cs="Times New Roman"/>
                <w:sz w:val="18"/>
                <w:szCs w:val="18"/>
              </w:rPr>
            </w:pPr>
          </w:p>
        </w:tc>
        <w:tc>
          <w:tcPr>
            <w:tcW w:w="1082" w:type="dxa"/>
          </w:tcPr>
          <w:p w:rsidR="0021009B" w:rsidRDefault="0021009B">
            <w:pPr>
              <w:spacing w:line="360" w:lineRule="exact"/>
              <w:jc w:val="center"/>
              <w:rPr>
                <w:rFonts w:ascii="Times New Roman" w:eastAsia="宋体" w:hAnsi="Times New Roman" w:cs="Times New Roman"/>
                <w:sz w:val="18"/>
                <w:szCs w:val="18"/>
              </w:rPr>
            </w:pPr>
          </w:p>
        </w:tc>
        <w:tc>
          <w:tcPr>
            <w:tcW w:w="1082" w:type="dxa"/>
          </w:tcPr>
          <w:p w:rsidR="0021009B" w:rsidRDefault="0021009B">
            <w:pPr>
              <w:spacing w:line="360" w:lineRule="exact"/>
              <w:jc w:val="center"/>
              <w:rPr>
                <w:rFonts w:ascii="Times New Roman" w:eastAsia="宋体" w:hAnsi="Times New Roman" w:cs="Times New Roman"/>
                <w:sz w:val="18"/>
                <w:szCs w:val="18"/>
              </w:rPr>
            </w:pPr>
          </w:p>
        </w:tc>
        <w:tc>
          <w:tcPr>
            <w:tcW w:w="1421" w:type="dxa"/>
          </w:tcPr>
          <w:p w:rsidR="0021009B" w:rsidRDefault="0021009B">
            <w:pPr>
              <w:spacing w:line="360" w:lineRule="exact"/>
              <w:jc w:val="center"/>
              <w:rPr>
                <w:rFonts w:ascii="Times New Roman" w:eastAsia="宋体" w:hAnsi="Times New Roman" w:cs="Times New Roman"/>
                <w:sz w:val="18"/>
                <w:szCs w:val="18"/>
              </w:rPr>
            </w:pPr>
          </w:p>
        </w:tc>
        <w:tc>
          <w:tcPr>
            <w:tcW w:w="1224" w:type="dxa"/>
          </w:tcPr>
          <w:p w:rsidR="0021009B" w:rsidRDefault="0021009B">
            <w:pPr>
              <w:spacing w:line="360" w:lineRule="exact"/>
              <w:jc w:val="center"/>
              <w:rPr>
                <w:rFonts w:ascii="Times New Roman" w:eastAsia="宋体" w:hAnsi="Times New Roman" w:cs="Times New Roman"/>
                <w:sz w:val="18"/>
                <w:szCs w:val="18"/>
              </w:rPr>
            </w:pPr>
          </w:p>
        </w:tc>
        <w:tc>
          <w:tcPr>
            <w:tcW w:w="1421" w:type="dxa"/>
          </w:tcPr>
          <w:p w:rsidR="0021009B" w:rsidRDefault="0021009B">
            <w:pPr>
              <w:spacing w:line="360" w:lineRule="exact"/>
              <w:jc w:val="center"/>
              <w:rPr>
                <w:rFonts w:ascii="Times New Roman" w:eastAsia="宋体" w:hAnsi="Times New Roman" w:cs="Times New Roman"/>
                <w:sz w:val="18"/>
                <w:szCs w:val="18"/>
              </w:rPr>
            </w:pPr>
          </w:p>
        </w:tc>
      </w:tr>
      <w:tr w:rsidR="0021009B">
        <w:trPr>
          <w:trHeight w:val="234"/>
        </w:trPr>
        <w:tc>
          <w:tcPr>
            <w:tcW w:w="825"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企业</w:t>
            </w:r>
            <w:r>
              <w:rPr>
                <w:rFonts w:ascii="Times New Roman" w:eastAsia="宋体" w:hAnsi="Times New Roman" w:cs="Times New Roman"/>
                <w:sz w:val="18"/>
                <w:szCs w:val="18"/>
              </w:rPr>
              <w:t>B</w:t>
            </w:r>
          </w:p>
        </w:tc>
        <w:tc>
          <w:tcPr>
            <w:tcW w:w="829" w:type="dxa"/>
          </w:tcPr>
          <w:p w:rsidR="0021009B" w:rsidRDefault="0021009B">
            <w:pPr>
              <w:spacing w:line="360" w:lineRule="exact"/>
              <w:jc w:val="center"/>
              <w:rPr>
                <w:rFonts w:ascii="Times New Roman" w:eastAsia="宋体" w:hAnsi="Times New Roman" w:cs="Times New Roman"/>
                <w:sz w:val="18"/>
                <w:szCs w:val="18"/>
              </w:rPr>
            </w:pPr>
          </w:p>
        </w:tc>
        <w:tc>
          <w:tcPr>
            <w:tcW w:w="1421" w:type="dxa"/>
          </w:tcPr>
          <w:p w:rsidR="0021009B" w:rsidRDefault="0021009B">
            <w:pPr>
              <w:spacing w:line="360" w:lineRule="exact"/>
              <w:jc w:val="center"/>
              <w:rPr>
                <w:rFonts w:ascii="Times New Roman" w:eastAsia="宋体" w:hAnsi="Times New Roman" w:cs="Times New Roman"/>
                <w:sz w:val="18"/>
                <w:szCs w:val="18"/>
              </w:rPr>
            </w:pPr>
          </w:p>
        </w:tc>
        <w:tc>
          <w:tcPr>
            <w:tcW w:w="1082" w:type="dxa"/>
          </w:tcPr>
          <w:p w:rsidR="0021009B" w:rsidRDefault="0021009B">
            <w:pPr>
              <w:spacing w:line="360" w:lineRule="exact"/>
              <w:jc w:val="center"/>
              <w:rPr>
                <w:rFonts w:ascii="Times New Roman" w:eastAsia="宋体" w:hAnsi="Times New Roman" w:cs="Times New Roman"/>
                <w:sz w:val="18"/>
                <w:szCs w:val="18"/>
              </w:rPr>
            </w:pPr>
          </w:p>
        </w:tc>
        <w:tc>
          <w:tcPr>
            <w:tcW w:w="1082" w:type="dxa"/>
          </w:tcPr>
          <w:p w:rsidR="0021009B" w:rsidRDefault="0021009B">
            <w:pPr>
              <w:spacing w:line="360" w:lineRule="exact"/>
              <w:jc w:val="center"/>
              <w:rPr>
                <w:rFonts w:ascii="Times New Roman" w:eastAsia="宋体" w:hAnsi="Times New Roman" w:cs="Times New Roman"/>
                <w:sz w:val="18"/>
                <w:szCs w:val="18"/>
              </w:rPr>
            </w:pPr>
          </w:p>
        </w:tc>
        <w:tc>
          <w:tcPr>
            <w:tcW w:w="1421" w:type="dxa"/>
          </w:tcPr>
          <w:p w:rsidR="0021009B" w:rsidRDefault="0021009B">
            <w:pPr>
              <w:spacing w:line="360" w:lineRule="exact"/>
              <w:jc w:val="center"/>
              <w:rPr>
                <w:rFonts w:ascii="Times New Roman" w:eastAsia="宋体" w:hAnsi="Times New Roman" w:cs="Times New Roman"/>
                <w:sz w:val="18"/>
                <w:szCs w:val="18"/>
              </w:rPr>
            </w:pPr>
          </w:p>
        </w:tc>
        <w:tc>
          <w:tcPr>
            <w:tcW w:w="1224" w:type="dxa"/>
          </w:tcPr>
          <w:p w:rsidR="0021009B" w:rsidRDefault="0021009B">
            <w:pPr>
              <w:spacing w:line="360" w:lineRule="exact"/>
              <w:jc w:val="center"/>
              <w:rPr>
                <w:rFonts w:ascii="Times New Roman" w:eastAsia="宋体" w:hAnsi="Times New Roman" w:cs="Times New Roman"/>
                <w:sz w:val="18"/>
                <w:szCs w:val="18"/>
              </w:rPr>
            </w:pPr>
          </w:p>
        </w:tc>
        <w:tc>
          <w:tcPr>
            <w:tcW w:w="1421" w:type="dxa"/>
          </w:tcPr>
          <w:p w:rsidR="0021009B" w:rsidRDefault="0021009B">
            <w:pPr>
              <w:spacing w:line="360" w:lineRule="exact"/>
              <w:jc w:val="center"/>
              <w:rPr>
                <w:rFonts w:ascii="Times New Roman" w:eastAsia="宋体" w:hAnsi="Times New Roman" w:cs="Times New Roman"/>
                <w:sz w:val="18"/>
                <w:szCs w:val="18"/>
              </w:rPr>
            </w:pPr>
          </w:p>
        </w:tc>
      </w:tr>
      <w:tr w:rsidR="0021009B">
        <w:trPr>
          <w:trHeight w:val="178"/>
        </w:trPr>
        <w:tc>
          <w:tcPr>
            <w:tcW w:w="825" w:type="dxa"/>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p>
        </w:tc>
        <w:tc>
          <w:tcPr>
            <w:tcW w:w="829" w:type="dxa"/>
          </w:tcPr>
          <w:p w:rsidR="0021009B" w:rsidRDefault="0021009B">
            <w:pPr>
              <w:spacing w:line="360" w:lineRule="exact"/>
              <w:jc w:val="center"/>
              <w:rPr>
                <w:rFonts w:ascii="Times New Roman" w:eastAsia="宋体" w:hAnsi="Times New Roman" w:cs="Times New Roman"/>
                <w:sz w:val="18"/>
                <w:szCs w:val="18"/>
              </w:rPr>
            </w:pPr>
          </w:p>
        </w:tc>
        <w:tc>
          <w:tcPr>
            <w:tcW w:w="1421" w:type="dxa"/>
          </w:tcPr>
          <w:p w:rsidR="0021009B" w:rsidRDefault="0021009B">
            <w:pPr>
              <w:spacing w:line="360" w:lineRule="exact"/>
              <w:jc w:val="center"/>
              <w:rPr>
                <w:rFonts w:ascii="Times New Roman" w:eastAsia="宋体" w:hAnsi="Times New Roman" w:cs="Times New Roman"/>
                <w:sz w:val="18"/>
                <w:szCs w:val="18"/>
              </w:rPr>
            </w:pPr>
          </w:p>
        </w:tc>
        <w:tc>
          <w:tcPr>
            <w:tcW w:w="1082" w:type="dxa"/>
          </w:tcPr>
          <w:p w:rsidR="0021009B" w:rsidRDefault="0021009B">
            <w:pPr>
              <w:spacing w:line="360" w:lineRule="exact"/>
              <w:jc w:val="center"/>
              <w:rPr>
                <w:rFonts w:ascii="Times New Roman" w:eastAsia="宋体" w:hAnsi="Times New Roman" w:cs="Times New Roman"/>
                <w:sz w:val="18"/>
                <w:szCs w:val="18"/>
              </w:rPr>
            </w:pPr>
          </w:p>
        </w:tc>
        <w:tc>
          <w:tcPr>
            <w:tcW w:w="1082" w:type="dxa"/>
          </w:tcPr>
          <w:p w:rsidR="0021009B" w:rsidRDefault="0021009B">
            <w:pPr>
              <w:spacing w:line="360" w:lineRule="exact"/>
              <w:jc w:val="center"/>
              <w:rPr>
                <w:rFonts w:ascii="Times New Roman" w:eastAsia="宋体" w:hAnsi="Times New Roman" w:cs="Times New Roman"/>
                <w:sz w:val="18"/>
                <w:szCs w:val="18"/>
              </w:rPr>
            </w:pPr>
          </w:p>
        </w:tc>
        <w:tc>
          <w:tcPr>
            <w:tcW w:w="1421" w:type="dxa"/>
          </w:tcPr>
          <w:p w:rsidR="0021009B" w:rsidRDefault="0021009B">
            <w:pPr>
              <w:spacing w:line="360" w:lineRule="exact"/>
              <w:jc w:val="center"/>
              <w:rPr>
                <w:rFonts w:ascii="Times New Roman" w:eastAsia="宋体" w:hAnsi="Times New Roman" w:cs="Times New Roman"/>
                <w:sz w:val="18"/>
                <w:szCs w:val="18"/>
              </w:rPr>
            </w:pPr>
          </w:p>
        </w:tc>
        <w:tc>
          <w:tcPr>
            <w:tcW w:w="1224" w:type="dxa"/>
          </w:tcPr>
          <w:p w:rsidR="0021009B" w:rsidRDefault="0021009B">
            <w:pPr>
              <w:spacing w:line="360" w:lineRule="exact"/>
              <w:jc w:val="center"/>
              <w:rPr>
                <w:rFonts w:ascii="Times New Roman" w:eastAsia="宋体" w:hAnsi="Times New Roman" w:cs="Times New Roman"/>
                <w:sz w:val="18"/>
                <w:szCs w:val="18"/>
              </w:rPr>
            </w:pPr>
          </w:p>
        </w:tc>
        <w:tc>
          <w:tcPr>
            <w:tcW w:w="1421" w:type="dxa"/>
          </w:tcPr>
          <w:p w:rsidR="0021009B" w:rsidRDefault="0021009B">
            <w:pPr>
              <w:spacing w:line="360" w:lineRule="exact"/>
              <w:jc w:val="center"/>
              <w:rPr>
                <w:rFonts w:ascii="Times New Roman" w:eastAsia="宋体" w:hAnsi="Times New Roman" w:cs="Times New Roman"/>
                <w:sz w:val="18"/>
                <w:szCs w:val="18"/>
              </w:rPr>
            </w:pPr>
          </w:p>
        </w:tc>
      </w:tr>
    </w:tbl>
    <w:p w:rsidR="0021009B" w:rsidRDefault="00C50EC9">
      <w:pPr>
        <w:spacing w:afterLines="50" w:after="120" w:line="360" w:lineRule="exact"/>
        <w:ind w:firstLineChars="200" w:firstLine="420"/>
        <w:rPr>
          <w:rFonts w:ascii="Times New Roman" w:eastAsia="宋体" w:hAnsi="Times New Roman" w:cs="Times New Roman"/>
          <w:szCs w:val="21"/>
          <w:lang w:val="zh-CN"/>
        </w:rPr>
      </w:pPr>
      <w:r>
        <w:rPr>
          <w:rFonts w:ascii="Times New Roman" w:eastAsia="宋体" w:hAnsi="Times New Roman" w:cs="Times New Roman"/>
          <w:szCs w:val="21"/>
          <w:lang w:val="zh-CN"/>
        </w:rPr>
        <w:lastRenderedPageBreak/>
        <w:t>通过市场调研和分析，确定以下</w:t>
      </w:r>
      <w:r>
        <w:rPr>
          <w:rFonts w:ascii="Times New Roman" w:eastAsia="宋体" w:hAnsi="Times New Roman" w:cs="Times New Roman"/>
          <w:szCs w:val="21"/>
          <w:lang w:val="zh-CN"/>
        </w:rPr>
        <w:t>CCER</w:t>
      </w:r>
      <w:r>
        <w:rPr>
          <w:rFonts w:ascii="宋体" w:eastAsia="宋体" w:hAnsi="宋体" w:cs="Times New Roman"/>
          <w:szCs w:val="21"/>
        </w:rPr>
        <w:t>交易</w:t>
      </w:r>
      <w:r>
        <w:rPr>
          <w:rFonts w:ascii="Times New Roman" w:eastAsia="宋体" w:hAnsi="Times New Roman" w:cs="Times New Roman"/>
          <w:szCs w:val="21"/>
          <w:lang w:val="zh-CN"/>
        </w:rPr>
        <w:t>方案：</w:t>
      </w:r>
    </w:p>
    <w:tbl>
      <w:tblPr>
        <w:tblStyle w:val="aff"/>
        <w:tblW w:w="9351" w:type="dxa"/>
        <w:tblLayout w:type="fixed"/>
        <w:tblLook w:val="04A0" w:firstRow="1" w:lastRow="0" w:firstColumn="1" w:lastColumn="0" w:noHBand="0" w:noVBand="1"/>
      </w:tblPr>
      <w:tblGrid>
        <w:gridCol w:w="846"/>
        <w:gridCol w:w="851"/>
        <w:gridCol w:w="1459"/>
        <w:gridCol w:w="1111"/>
        <w:gridCol w:w="1111"/>
        <w:gridCol w:w="1257"/>
        <w:gridCol w:w="1257"/>
        <w:gridCol w:w="1459"/>
      </w:tblGrid>
      <w:tr w:rsidR="0021009B">
        <w:trPr>
          <w:trHeight w:val="459"/>
        </w:trPr>
        <w:tc>
          <w:tcPr>
            <w:tcW w:w="846" w:type="dxa"/>
          </w:tcPr>
          <w:p w:rsidR="0021009B" w:rsidRDefault="0021009B">
            <w:pPr>
              <w:spacing w:line="360" w:lineRule="exact"/>
              <w:rPr>
                <w:rFonts w:ascii="Times New Roman" w:eastAsia="宋体" w:hAnsi="Times New Roman" w:cs="Times New Roman"/>
                <w:sz w:val="18"/>
                <w:szCs w:val="18"/>
              </w:rPr>
            </w:pPr>
          </w:p>
        </w:tc>
        <w:tc>
          <w:tcPr>
            <w:tcW w:w="851"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交易量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1459" w:type="dxa"/>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交易价格区间</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r>
              <w:rPr>
                <w:rFonts w:ascii="Times New Roman" w:eastAsia="宋体" w:hAnsi="Times New Roman" w:cs="Times New Roman"/>
                <w:sz w:val="18"/>
                <w:szCs w:val="18"/>
              </w:rPr>
              <w:t>/t</w:t>
            </w:r>
          </w:p>
        </w:tc>
        <w:tc>
          <w:tcPr>
            <w:tcW w:w="1111" w:type="dxa"/>
          </w:tcPr>
          <w:p w:rsidR="0021009B" w:rsidRDefault="00C50EC9">
            <w:pPr>
              <w:spacing w:line="360" w:lineRule="exact"/>
              <w:rPr>
                <w:rFonts w:ascii="Times New Roman" w:eastAsia="宋体" w:hAnsi="Times New Roman" w:cs="Times New Roman"/>
                <w:sz w:val="18"/>
                <w:szCs w:val="18"/>
                <w:highlight w:val="yellow"/>
              </w:rPr>
            </w:pPr>
            <w:r>
              <w:rPr>
                <w:rFonts w:ascii="Times New Roman" w:eastAsia="宋体" w:hAnsi="Times New Roman" w:cs="Times New Roman"/>
                <w:sz w:val="18"/>
                <w:szCs w:val="18"/>
              </w:rPr>
              <w:t>买入</w:t>
            </w:r>
            <w:r>
              <w:rPr>
                <w:rFonts w:ascii="Times New Roman" w:eastAsia="宋体" w:hAnsi="Times New Roman" w:cs="Times New Roman"/>
                <w:sz w:val="18"/>
                <w:szCs w:val="18"/>
              </w:rPr>
              <w:t>/</w:t>
            </w:r>
            <w:r>
              <w:rPr>
                <w:rFonts w:ascii="Times New Roman" w:eastAsia="宋体" w:hAnsi="Times New Roman" w:cs="Times New Roman"/>
                <w:sz w:val="18"/>
                <w:szCs w:val="18"/>
              </w:rPr>
              <w:t>卖出</w:t>
            </w:r>
          </w:p>
        </w:tc>
        <w:tc>
          <w:tcPr>
            <w:tcW w:w="1111" w:type="dxa"/>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线上</w:t>
            </w:r>
            <w:r>
              <w:rPr>
                <w:rFonts w:ascii="Times New Roman" w:eastAsia="宋体" w:hAnsi="Times New Roman" w:cs="Times New Roman"/>
                <w:sz w:val="18"/>
                <w:szCs w:val="18"/>
              </w:rPr>
              <w:t>/</w:t>
            </w:r>
            <w:r>
              <w:rPr>
                <w:rFonts w:ascii="Times New Roman" w:eastAsia="宋体" w:hAnsi="Times New Roman" w:cs="Times New Roman"/>
                <w:sz w:val="18"/>
                <w:szCs w:val="18"/>
              </w:rPr>
              <w:t>线下</w:t>
            </w:r>
          </w:p>
        </w:tc>
        <w:tc>
          <w:tcPr>
            <w:tcW w:w="1257" w:type="dxa"/>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交易手续费</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p>
        </w:tc>
        <w:tc>
          <w:tcPr>
            <w:tcW w:w="1257"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成本和收益</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p>
        </w:tc>
        <w:tc>
          <w:tcPr>
            <w:tcW w:w="1459" w:type="dxa"/>
          </w:tcPr>
          <w:p w:rsidR="0021009B" w:rsidRDefault="00C50EC9">
            <w:pPr>
              <w:spacing w:line="360" w:lineRule="exact"/>
              <w:rPr>
                <w:rFonts w:ascii="Times New Roman" w:eastAsia="宋体" w:hAnsi="Times New Roman" w:cs="Times New Roman"/>
                <w:sz w:val="18"/>
                <w:szCs w:val="18"/>
              </w:rPr>
            </w:pPr>
            <w:r>
              <w:rPr>
                <w:rFonts w:ascii="Times New Roman" w:eastAsia="宋体" w:hAnsi="Times New Roman" w:cs="Times New Roman"/>
                <w:sz w:val="18"/>
                <w:szCs w:val="18"/>
              </w:rPr>
              <w:t>资金到位时间</w:t>
            </w:r>
          </w:p>
        </w:tc>
      </w:tr>
      <w:tr w:rsidR="0021009B">
        <w:trPr>
          <w:trHeight w:val="246"/>
        </w:trPr>
        <w:tc>
          <w:tcPr>
            <w:tcW w:w="846"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企业</w:t>
            </w:r>
            <w:r>
              <w:rPr>
                <w:rFonts w:ascii="Times New Roman" w:eastAsia="宋体" w:hAnsi="Times New Roman" w:cs="Times New Roman"/>
                <w:sz w:val="18"/>
                <w:szCs w:val="18"/>
              </w:rPr>
              <w:t>A</w:t>
            </w:r>
          </w:p>
        </w:tc>
        <w:tc>
          <w:tcPr>
            <w:tcW w:w="851" w:type="dxa"/>
          </w:tcPr>
          <w:p w:rsidR="0021009B" w:rsidRDefault="0021009B">
            <w:pPr>
              <w:spacing w:line="360" w:lineRule="exact"/>
              <w:jc w:val="center"/>
              <w:rPr>
                <w:rFonts w:ascii="Times New Roman" w:eastAsia="宋体" w:hAnsi="Times New Roman" w:cs="Times New Roman"/>
                <w:sz w:val="18"/>
                <w:szCs w:val="18"/>
              </w:rPr>
            </w:pPr>
          </w:p>
        </w:tc>
        <w:tc>
          <w:tcPr>
            <w:tcW w:w="1459" w:type="dxa"/>
          </w:tcPr>
          <w:p w:rsidR="0021009B" w:rsidRDefault="0021009B">
            <w:pPr>
              <w:spacing w:line="360" w:lineRule="exact"/>
              <w:jc w:val="center"/>
              <w:rPr>
                <w:rFonts w:ascii="Times New Roman" w:eastAsia="宋体" w:hAnsi="Times New Roman" w:cs="Times New Roman"/>
                <w:sz w:val="18"/>
                <w:szCs w:val="18"/>
              </w:rPr>
            </w:pPr>
          </w:p>
        </w:tc>
        <w:tc>
          <w:tcPr>
            <w:tcW w:w="1111" w:type="dxa"/>
          </w:tcPr>
          <w:p w:rsidR="0021009B" w:rsidRDefault="0021009B">
            <w:pPr>
              <w:spacing w:line="360" w:lineRule="exact"/>
              <w:jc w:val="center"/>
              <w:rPr>
                <w:rFonts w:ascii="Times New Roman" w:eastAsia="宋体" w:hAnsi="Times New Roman" w:cs="Times New Roman"/>
                <w:sz w:val="18"/>
                <w:szCs w:val="18"/>
              </w:rPr>
            </w:pPr>
          </w:p>
        </w:tc>
        <w:tc>
          <w:tcPr>
            <w:tcW w:w="1111" w:type="dxa"/>
          </w:tcPr>
          <w:p w:rsidR="0021009B" w:rsidRDefault="0021009B">
            <w:pPr>
              <w:spacing w:line="360" w:lineRule="exact"/>
              <w:jc w:val="center"/>
              <w:rPr>
                <w:rFonts w:ascii="Times New Roman" w:eastAsia="宋体" w:hAnsi="Times New Roman" w:cs="Times New Roman"/>
                <w:sz w:val="18"/>
                <w:szCs w:val="18"/>
              </w:rPr>
            </w:pPr>
          </w:p>
        </w:tc>
        <w:tc>
          <w:tcPr>
            <w:tcW w:w="1257" w:type="dxa"/>
          </w:tcPr>
          <w:p w:rsidR="0021009B" w:rsidRDefault="0021009B">
            <w:pPr>
              <w:spacing w:line="360" w:lineRule="exact"/>
              <w:jc w:val="center"/>
              <w:rPr>
                <w:rFonts w:ascii="Times New Roman" w:eastAsia="宋体" w:hAnsi="Times New Roman" w:cs="Times New Roman"/>
                <w:sz w:val="18"/>
                <w:szCs w:val="18"/>
              </w:rPr>
            </w:pPr>
          </w:p>
        </w:tc>
        <w:tc>
          <w:tcPr>
            <w:tcW w:w="1257" w:type="dxa"/>
          </w:tcPr>
          <w:p w:rsidR="0021009B" w:rsidRDefault="0021009B">
            <w:pPr>
              <w:spacing w:line="360" w:lineRule="exact"/>
              <w:jc w:val="center"/>
              <w:rPr>
                <w:rFonts w:ascii="Times New Roman" w:eastAsia="宋体" w:hAnsi="Times New Roman" w:cs="Times New Roman"/>
                <w:sz w:val="18"/>
                <w:szCs w:val="18"/>
              </w:rPr>
            </w:pPr>
          </w:p>
        </w:tc>
        <w:tc>
          <w:tcPr>
            <w:tcW w:w="1459" w:type="dxa"/>
          </w:tcPr>
          <w:p w:rsidR="0021009B" w:rsidRDefault="0021009B">
            <w:pPr>
              <w:spacing w:line="360" w:lineRule="exact"/>
              <w:jc w:val="center"/>
              <w:rPr>
                <w:rFonts w:ascii="Times New Roman" w:eastAsia="宋体" w:hAnsi="Times New Roman" w:cs="Times New Roman"/>
                <w:sz w:val="18"/>
                <w:szCs w:val="18"/>
              </w:rPr>
            </w:pPr>
          </w:p>
        </w:tc>
      </w:tr>
      <w:tr w:rsidR="0021009B">
        <w:trPr>
          <w:trHeight w:val="230"/>
        </w:trPr>
        <w:tc>
          <w:tcPr>
            <w:tcW w:w="846"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企业</w:t>
            </w:r>
            <w:r>
              <w:rPr>
                <w:rFonts w:ascii="Times New Roman" w:eastAsia="宋体" w:hAnsi="Times New Roman" w:cs="Times New Roman"/>
                <w:sz w:val="18"/>
                <w:szCs w:val="18"/>
              </w:rPr>
              <w:t>B</w:t>
            </w:r>
          </w:p>
        </w:tc>
        <w:tc>
          <w:tcPr>
            <w:tcW w:w="851" w:type="dxa"/>
          </w:tcPr>
          <w:p w:rsidR="0021009B" w:rsidRDefault="0021009B">
            <w:pPr>
              <w:spacing w:line="360" w:lineRule="exact"/>
              <w:jc w:val="center"/>
              <w:rPr>
                <w:rFonts w:ascii="Times New Roman" w:eastAsia="宋体" w:hAnsi="Times New Roman" w:cs="Times New Roman"/>
                <w:sz w:val="18"/>
                <w:szCs w:val="18"/>
              </w:rPr>
            </w:pPr>
          </w:p>
        </w:tc>
        <w:tc>
          <w:tcPr>
            <w:tcW w:w="1459" w:type="dxa"/>
          </w:tcPr>
          <w:p w:rsidR="0021009B" w:rsidRDefault="0021009B">
            <w:pPr>
              <w:spacing w:line="360" w:lineRule="exact"/>
              <w:jc w:val="center"/>
              <w:rPr>
                <w:rFonts w:ascii="Times New Roman" w:eastAsia="宋体" w:hAnsi="Times New Roman" w:cs="Times New Roman"/>
                <w:sz w:val="18"/>
                <w:szCs w:val="18"/>
              </w:rPr>
            </w:pPr>
          </w:p>
        </w:tc>
        <w:tc>
          <w:tcPr>
            <w:tcW w:w="1111" w:type="dxa"/>
          </w:tcPr>
          <w:p w:rsidR="0021009B" w:rsidRDefault="0021009B">
            <w:pPr>
              <w:spacing w:line="360" w:lineRule="exact"/>
              <w:jc w:val="center"/>
              <w:rPr>
                <w:rFonts w:ascii="Times New Roman" w:eastAsia="宋体" w:hAnsi="Times New Roman" w:cs="Times New Roman"/>
                <w:sz w:val="18"/>
                <w:szCs w:val="18"/>
              </w:rPr>
            </w:pPr>
          </w:p>
        </w:tc>
        <w:tc>
          <w:tcPr>
            <w:tcW w:w="1111" w:type="dxa"/>
          </w:tcPr>
          <w:p w:rsidR="0021009B" w:rsidRDefault="0021009B">
            <w:pPr>
              <w:spacing w:line="360" w:lineRule="exact"/>
              <w:jc w:val="center"/>
              <w:rPr>
                <w:rFonts w:ascii="Times New Roman" w:eastAsia="宋体" w:hAnsi="Times New Roman" w:cs="Times New Roman"/>
                <w:sz w:val="18"/>
                <w:szCs w:val="18"/>
              </w:rPr>
            </w:pPr>
          </w:p>
        </w:tc>
        <w:tc>
          <w:tcPr>
            <w:tcW w:w="1257" w:type="dxa"/>
          </w:tcPr>
          <w:p w:rsidR="0021009B" w:rsidRDefault="0021009B">
            <w:pPr>
              <w:spacing w:line="360" w:lineRule="exact"/>
              <w:jc w:val="center"/>
              <w:rPr>
                <w:rFonts w:ascii="Times New Roman" w:eastAsia="宋体" w:hAnsi="Times New Roman" w:cs="Times New Roman"/>
                <w:sz w:val="18"/>
                <w:szCs w:val="18"/>
              </w:rPr>
            </w:pPr>
          </w:p>
        </w:tc>
        <w:tc>
          <w:tcPr>
            <w:tcW w:w="1257" w:type="dxa"/>
          </w:tcPr>
          <w:p w:rsidR="0021009B" w:rsidRDefault="0021009B">
            <w:pPr>
              <w:spacing w:line="360" w:lineRule="exact"/>
              <w:jc w:val="center"/>
              <w:rPr>
                <w:rFonts w:ascii="Times New Roman" w:eastAsia="宋体" w:hAnsi="Times New Roman" w:cs="Times New Roman"/>
                <w:sz w:val="18"/>
                <w:szCs w:val="18"/>
              </w:rPr>
            </w:pPr>
          </w:p>
        </w:tc>
        <w:tc>
          <w:tcPr>
            <w:tcW w:w="1459" w:type="dxa"/>
          </w:tcPr>
          <w:p w:rsidR="0021009B" w:rsidRDefault="0021009B">
            <w:pPr>
              <w:spacing w:line="360" w:lineRule="exact"/>
              <w:jc w:val="center"/>
              <w:rPr>
                <w:rFonts w:ascii="Times New Roman" w:eastAsia="宋体" w:hAnsi="Times New Roman" w:cs="Times New Roman"/>
                <w:sz w:val="18"/>
                <w:szCs w:val="18"/>
              </w:rPr>
            </w:pPr>
          </w:p>
        </w:tc>
      </w:tr>
      <w:tr w:rsidR="0021009B">
        <w:trPr>
          <w:trHeight w:val="196"/>
        </w:trPr>
        <w:tc>
          <w:tcPr>
            <w:tcW w:w="846" w:type="dxa"/>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p>
        </w:tc>
        <w:tc>
          <w:tcPr>
            <w:tcW w:w="851" w:type="dxa"/>
          </w:tcPr>
          <w:p w:rsidR="0021009B" w:rsidRDefault="0021009B">
            <w:pPr>
              <w:spacing w:line="360" w:lineRule="exact"/>
              <w:jc w:val="center"/>
              <w:rPr>
                <w:rFonts w:ascii="Times New Roman" w:eastAsia="宋体" w:hAnsi="Times New Roman" w:cs="Times New Roman"/>
                <w:sz w:val="18"/>
                <w:szCs w:val="18"/>
              </w:rPr>
            </w:pPr>
          </w:p>
        </w:tc>
        <w:tc>
          <w:tcPr>
            <w:tcW w:w="1459" w:type="dxa"/>
          </w:tcPr>
          <w:p w:rsidR="0021009B" w:rsidRDefault="0021009B">
            <w:pPr>
              <w:spacing w:line="360" w:lineRule="exact"/>
              <w:jc w:val="center"/>
              <w:rPr>
                <w:rFonts w:ascii="Times New Roman" w:eastAsia="宋体" w:hAnsi="Times New Roman" w:cs="Times New Roman"/>
                <w:sz w:val="18"/>
                <w:szCs w:val="18"/>
              </w:rPr>
            </w:pPr>
          </w:p>
        </w:tc>
        <w:tc>
          <w:tcPr>
            <w:tcW w:w="1111" w:type="dxa"/>
          </w:tcPr>
          <w:p w:rsidR="0021009B" w:rsidRDefault="0021009B">
            <w:pPr>
              <w:spacing w:line="360" w:lineRule="exact"/>
              <w:jc w:val="center"/>
              <w:rPr>
                <w:rFonts w:ascii="Times New Roman" w:eastAsia="宋体" w:hAnsi="Times New Roman" w:cs="Times New Roman"/>
                <w:sz w:val="18"/>
                <w:szCs w:val="18"/>
              </w:rPr>
            </w:pPr>
          </w:p>
        </w:tc>
        <w:tc>
          <w:tcPr>
            <w:tcW w:w="1111" w:type="dxa"/>
          </w:tcPr>
          <w:p w:rsidR="0021009B" w:rsidRDefault="0021009B">
            <w:pPr>
              <w:spacing w:line="360" w:lineRule="exact"/>
              <w:jc w:val="center"/>
              <w:rPr>
                <w:rFonts w:ascii="Times New Roman" w:eastAsia="宋体" w:hAnsi="Times New Roman" w:cs="Times New Roman"/>
                <w:sz w:val="18"/>
                <w:szCs w:val="18"/>
              </w:rPr>
            </w:pPr>
          </w:p>
        </w:tc>
        <w:tc>
          <w:tcPr>
            <w:tcW w:w="1257" w:type="dxa"/>
          </w:tcPr>
          <w:p w:rsidR="0021009B" w:rsidRDefault="0021009B">
            <w:pPr>
              <w:spacing w:line="360" w:lineRule="exact"/>
              <w:jc w:val="center"/>
              <w:rPr>
                <w:rFonts w:ascii="Times New Roman" w:eastAsia="宋体" w:hAnsi="Times New Roman" w:cs="Times New Roman"/>
                <w:sz w:val="18"/>
                <w:szCs w:val="18"/>
              </w:rPr>
            </w:pPr>
          </w:p>
        </w:tc>
        <w:tc>
          <w:tcPr>
            <w:tcW w:w="1257" w:type="dxa"/>
          </w:tcPr>
          <w:p w:rsidR="0021009B" w:rsidRDefault="0021009B">
            <w:pPr>
              <w:spacing w:line="360" w:lineRule="exact"/>
              <w:jc w:val="center"/>
              <w:rPr>
                <w:rFonts w:ascii="Times New Roman" w:eastAsia="宋体" w:hAnsi="Times New Roman" w:cs="Times New Roman"/>
                <w:sz w:val="18"/>
                <w:szCs w:val="18"/>
              </w:rPr>
            </w:pPr>
          </w:p>
        </w:tc>
        <w:tc>
          <w:tcPr>
            <w:tcW w:w="1459" w:type="dxa"/>
          </w:tcPr>
          <w:p w:rsidR="0021009B" w:rsidRDefault="0021009B">
            <w:pPr>
              <w:spacing w:line="360" w:lineRule="exact"/>
              <w:jc w:val="center"/>
              <w:rPr>
                <w:rFonts w:ascii="Times New Roman" w:eastAsia="宋体" w:hAnsi="Times New Roman" w:cs="Times New Roman"/>
                <w:sz w:val="18"/>
                <w:szCs w:val="18"/>
              </w:rPr>
            </w:pPr>
          </w:p>
        </w:tc>
      </w:tr>
    </w:tbl>
    <w:p w:rsidR="0021009B" w:rsidRDefault="00C50EC9">
      <w:pPr>
        <w:widowControl w:val="0"/>
        <w:spacing w:beforeLines="50" w:before="120" w:afterLines="50" w:after="120" w:line="360" w:lineRule="exact"/>
        <w:rPr>
          <w:rFonts w:ascii="黑体" w:eastAsia="黑体" w:hAnsi="黑体" w:cs="Times New Roman"/>
          <w:szCs w:val="21"/>
        </w:rPr>
      </w:pPr>
      <w:r>
        <w:rPr>
          <w:rFonts w:ascii="Times New Roman" w:eastAsia="黑体" w:hAnsi="Times New Roman" w:cs="Times New Roman"/>
          <w:szCs w:val="21"/>
        </w:rPr>
        <w:t xml:space="preserve">H.3  </w:t>
      </w:r>
      <w:r>
        <w:rPr>
          <w:rFonts w:ascii="黑体" w:eastAsia="黑体" w:hAnsi="黑体" w:cs="Times New Roman" w:hint="eastAsia"/>
          <w:szCs w:val="21"/>
        </w:rPr>
        <w:t>碳交易资金计划</w:t>
      </w:r>
    </w:p>
    <w:p w:rsidR="0021009B" w:rsidRDefault="00C50EC9">
      <w:pPr>
        <w:spacing w:afterLines="50" w:after="120" w:line="360" w:lineRule="exact"/>
        <w:ind w:firstLineChars="200" w:firstLine="420"/>
        <w:rPr>
          <w:rFonts w:ascii="宋体" w:eastAsia="宋体" w:hAnsi="宋体" w:cs="Times New Roman"/>
          <w:szCs w:val="21"/>
        </w:rPr>
      </w:pPr>
      <w:r>
        <w:rPr>
          <w:rFonts w:ascii="宋体" w:eastAsia="宋体" w:hAnsi="宋体" w:cs="Times New Roman" w:hint="eastAsia"/>
          <w:szCs w:val="21"/>
          <w:lang w:val="zh-CN"/>
        </w:rPr>
        <w:t>各企业的资金计划如下：</w:t>
      </w:r>
    </w:p>
    <w:tbl>
      <w:tblPr>
        <w:tblStyle w:val="aff"/>
        <w:tblW w:w="9326" w:type="dxa"/>
        <w:tblLayout w:type="fixed"/>
        <w:tblLook w:val="04A0" w:firstRow="1" w:lastRow="0" w:firstColumn="1" w:lastColumn="0" w:noHBand="0" w:noVBand="1"/>
      </w:tblPr>
      <w:tblGrid>
        <w:gridCol w:w="2348"/>
        <w:gridCol w:w="2926"/>
        <w:gridCol w:w="4052"/>
      </w:tblGrid>
      <w:tr w:rsidR="0021009B">
        <w:trPr>
          <w:trHeight w:val="273"/>
        </w:trPr>
        <w:tc>
          <w:tcPr>
            <w:tcW w:w="2348" w:type="dxa"/>
          </w:tcPr>
          <w:p w:rsidR="0021009B" w:rsidRDefault="0021009B">
            <w:pPr>
              <w:spacing w:line="360" w:lineRule="exact"/>
              <w:rPr>
                <w:rFonts w:ascii="Times New Roman" w:eastAsia="宋体" w:hAnsi="Times New Roman" w:cs="Times New Roman"/>
                <w:sz w:val="18"/>
                <w:szCs w:val="18"/>
              </w:rPr>
            </w:pPr>
          </w:p>
        </w:tc>
        <w:tc>
          <w:tcPr>
            <w:tcW w:w="2926"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资金计划</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p>
        </w:tc>
        <w:tc>
          <w:tcPr>
            <w:tcW w:w="4052"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资金到位时间</w:t>
            </w:r>
          </w:p>
        </w:tc>
      </w:tr>
      <w:tr w:rsidR="0021009B">
        <w:trPr>
          <w:trHeight w:val="273"/>
        </w:trPr>
        <w:tc>
          <w:tcPr>
            <w:tcW w:w="2348"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企业</w:t>
            </w:r>
            <w:r>
              <w:rPr>
                <w:rFonts w:ascii="Times New Roman" w:eastAsia="宋体" w:hAnsi="Times New Roman" w:cs="Times New Roman"/>
                <w:sz w:val="18"/>
                <w:szCs w:val="18"/>
              </w:rPr>
              <w:t>A</w:t>
            </w:r>
          </w:p>
        </w:tc>
        <w:tc>
          <w:tcPr>
            <w:tcW w:w="2926" w:type="dxa"/>
          </w:tcPr>
          <w:p w:rsidR="0021009B" w:rsidRDefault="0021009B">
            <w:pPr>
              <w:spacing w:line="360" w:lineRule="exact"/>
              <w:jc w:val="center"/>
              <w:rPr>
                <w:rFonts w:ascii="Times New Roman" w:eastAsia="宋体" w:hAnsi="Times New Roman" w:cs="Times New Roman"/>
                <w:sz w:val="18"/>
                <w:szCs w:val="18"/>
              </w:rPr>
            </w:pPr>
          </w:p>
        </w:tc>
        <w:tc>
          <w:tcPr>
            <w:tcW w:w="4052" w:type="dxa"/>
          </w:tcPr>
          <w:p w:rsidR="0021009B" w:rsidRDefault="0021009B">
            <w:pPr>
              <w:spacing w:line="360" w:lineRule="exact"/>
              <w:jc w:val="center"/>
              <w:rPr>
                <w:rFonts w:ascii="Times New Roman" w:eastAsia="宋体" w:hAnsi="Times New Roman" w:cs="Times New Roman"/>
                <w:sz w:val="18"/>
                <w:szCs w:val="18"/>
              </w:rPr>
            </w:pPr>
          </w:p>
        </w:tc>
      </w:tr>
      <w:tr w:rsidR="0021009B">
        <w:trPr>
          <w:trHeight w:val="273"/>
        </w:trPr>
        <w:tc>
          <w:tcPr>
            <w:tcW w:w="2348" w:type="dxa"/>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企业</w:t>
            </w:r>
            <w:r>
              <w:rPr>
                <w:rFonts w:ascii="Times New Roman" w:eastAsia="宋体" w:hAnsi="Times New Roman" w:cs="Times New Roman"/>
                <w:sz w:val="18"/>
                <w:szCs w:val="18"/>
              </w:rPr>
              <w:t>B</w:t>
            </w:r>
          </w:p>
        </w:tc>
        <w:tc>
          <w:tcPr>
            <w:tcW w:w="2926" w:type="dxa"/>
          </w:tcPr>
          <w:p w:rsidR="0021009B" w:rsidRDefault="0021009B">
            <w:pPr>
              <w:spacing w:line="360" w:lineRule="exact"/>
              <w:jc w:val="center"/>
              <w:rPr>
                <w:rFonts w:ascii="Times New Roman" w:eastAsia="宋体" w:hAnsi="Times New Roman" w:cs="Times New Roman"/>
                <w:sz w:val="18"/>
                <w:szCs w:val="18"/>
              </w:rPr>
            </w:pPr>
          </w:p>
        </w:tc>
        <w:tc>
          <w:tcPr>
            <w:tcW w:w="4052" w:type="dxa"/>
          </w:tcPr>
          <w:p w:rsidR="0021009B" w:rsidRDefault="0021009B">
            <w:pPr>
              <w:spacing w:line="360" w:lineRule="exact"/>
              <w:jc w:val="center"/>
              <w:rPr>
                <w:rFonts w:ascii="Times New Roman" w:eastAsia="宋体" w:hAnsi="Times New Roman" w:cs="Times New Roman"/>
                <w:sz w:val="18"/>
                <w:szCs w:val="18"/>
              </w:rPr>
            </w:pPr>
          </w:p>
        </w:tc>
      </w:tr>
      <w:tr w:rsidR="0021009B">
        <w:trPr>
          <w:trHeight w:val="240"/>
        </w:trPr>
        <w:tc>
          <w:tcPr>
            <w:tcW w:w="2348" w:type="dxa"/>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w:t>
            </w:r>
          </w:p>
        </w:tc>
        <w:tc>
          <w:tcPr>
            <w:tcW w:w="2926" w:type="dxa"/>
          </w:tcPr>
          <w:p w:rsidR="0021009B" w:rsidRDefault="0021009B">
            <w:pPr>
              <w:spacing w:line="360" w:lineRule="exact"/>
              <w:jc w:val="center"/>
              <w:rPr>
                <w:rFonts w:ascii="Times New Roman" w:eastAsia="宋体" w:hAnsi="Times New Roman" w:cs="Times New Roman"/>
                <w:sz w:val="18"/>
                <w:szCs w:val="18"/>
              </w:rPr>
            </w:pPr>
          </w:p>
        </w:tc>
        <w:tc>
          <w:tcPr>
            <w:tcW w:w="4052" w:type="dxa"/>
          </w:tcPr>
          <w:p w:rsidR="0021009B" w:rsidRDefault="0021009B">
            <w:pPr>
              <w:spacing w:line="360" w:lineRule="exact"/>
              <w:jc w:val="center"/>
              <w:rPr>
                <w:rFonts w:ascii="Times New Roman" w:eastAsia="宋体" w:hAnsi="Times New Roman" w:cs="Times New Roman"/>
                <w:sz w:val="18"/>
                <w:szCs w:val="18"/>
              </w:rPr>
            </w:pPr>
          </w:p>
        </w:tc>
      </w:tr>
    </w:tbl>
    <w:p w:rsidR="0021009B" w:rsidRDefault="0021009B">
      <w:pPr>
        <w:spacing w:line="360" w:lineRule="exact"/>
        <w:ind w:firstLineChars="200" w:firstLine="420"/>
        <w:rPr>
          <w:rFonts w:ascii="宋体" w:eastAsia="宋体" w:hAnsi="宋体" w:cs="Times New Roman"/>
          <w:szCs w:val="21"/>
        </w:rPr>
      </w:pPr>
    </w:p>
    <w:p w:rsidR="0021009B" w:rsidRDefault="0021009B">
      <w:pPr>
        <w:spacing w:beforeLines="50" w:before="120" w:afterLines="50" w:after="120"/>
        <w:outlineLvl w:val="0"/>
        <w:rPr>
          <w:rFonts w:ascii="Times New Roman" w:eastAsia="黑体" w:hAnsi="Times New Roman" w:cs="Times New Roman"/>
        </w:rPr>
        <w:sectPr w:rsidR="0021009B">
          <w:pgSz w:w="11906" w:h="16838"/>
          <w:pgMar w:top="1418" w:right="1134" w:bottom="1134" w:left="1418" w:header="1418" w:footer="1134" w:gutter="0"/>
          <w:cols w:space="425"/>
          <w:docGrid w:linePitch="312"/>
        </w:sectPr>
      </w:pPr>
    </w:p>
    <w:p w:rsidR="0021009B" w:rsidRDefault="00C50EC9">
      <w:pPr>
        <w:spacing w:beforeLines="250" w:before="600" w:line="360" w:lineRule="exact"/>
        <w:jc w:val="center"/>
        <w:outlineLvl w:val="0"/>
        <w:rPr>
          <w:rFonts w:ascii="Times New Roman" w:eastAsia="黑体" w:hAnsi="Times New Roman" w:cs="Times New Roman"/>
        </w:rPr>
      </w:pPr>
      <w:bookmarkStart w:id="611" w:name="_Toc521778146"/>
      <w:bookmarkStart w:id="612" w:name="_Toc521776780"/>
      <w:bookmarkStart w:id="613" w:name="_Toc521780555"/>
      <w:bookmarkStart w:id="614" w:name="_Toc521782172"/>
      <w:bookmarkStart w:id="615" w:name="_Toc530270594"/>
      <w:r>
        <w:rPr>
          <w:rFonts w:ascii="Times New Roman" w:eastAsia="黑体" w:hAnsi="Times New Roman" w:cs="Times New Roman"/>
        </w:rPr>
        <w:lastRenderedPageBreak/>
        <w:t>附</w:t>
      </w:r>
      <w:r>
        <w:rPr>
          <w:rFonts w:ascii="Times New Roman" w:eastAsia="黑体" w:hAnsi="Times New Roman" w:cs="Times New Roman" w:hint="eastAsia"/>
        </w:rPr>
        <w:t xml:space="preserve"> </w:t>
      </w:r>
      <w:r>
        <w:rPr>
          <w:rFonts w:ascii="Times New Roman" w:eastAsia="黑体" w:hAnsi="Times New Roman" w:cs="Times New Roman"/>
        </w:rPr>
        <w:t>录</w:t>
      </w:r>
      <w:bookmarkEnd w:id="611"/>
      <w:bookmarkEnd w:id="612"/>
      <w:bookmarkEnd w:id="613"/>
      <w:bookmarkEnd w:id="614"/>
      <w:r>
        <w:rPr>
          <w:rFonts w:ascii="Times New Roman" w:eastAsia="黑体" w:hAnsi="Times New Roman" w:cs="Times New Roman" w:hint="eastAsia"/>
        </w:rPr>
        <w:t xml:space="preserve"> I</w:t>
      </w:r>
      <w:bookmarkEnd w:id="615"/>
    </w:p>
    <w:p w:rsidR="0021009B" w:rsidRDefault="00C50EC9">
      <w:pPr>
        <w:spacing w:line="360" w:lineRule="exact"/>
        <w:jc w:val="center"/>
        <w:outlineLvl w:val="0"/>
        <w:rPr>
          <w:rFonts w:ascii="Times New Roman" w:eastAsia="黑体" w:hAnsi="Times New Roman" w:cs="Times New Roman"/>
        </w:rPr>
      </w:pPr>
      <w:bookmarkStart w:id="616" w:name="_Toc521780556"/>
      <w:bookmarkStart w:id="617" w:name="_Toc521778147"/>
      <w:bookmarkStart w:id="618" w:name="_Toc521776781"/>
      <w:bookmarkStart w:id="619" w:name="_Toc530270595"/>
      <w:bookmarkStart w:id="620" w:name="_Toc521782173"/>
      <w:r>
        <w:rPr>
          <w:rFonts w:ascii="Times New Roman" w:eastAsia="黑体" w:hAnsi="Times New Roman" w:cs="Times New Roman"/>
        </w:rPr>
        <w:t>（资料性附录）</w:t>
      </w:r>
      <w:bookmarkEnd w:id="616"/>
      <w:bookmarkEnd w:id="617"/>
      <w:bookmarkEnd w:id="618"/>
      <w:bookmarkEnd w:id="619"/>
      <w:bookmarkEnd w:id="620"/>
    </w:p>
    <w:p w:rsidR="0021009B" w:rsidRDefault="00C50EC9">
      <w:pPr>
        <w:spacing w:afterLines="50" w:after="120" w:line="360" w:lineRule="exact"/>
        <w:jc w:val="center"/>
        <w:outlineLvl w:val="0"/>
        <w:rPr>
          <w:rFonts w:ascii="Times New Roman" w:eastAsia="黑体" w:hAnsi="Times New Roman" w:cs="Times New Roman"/>
        </w:rPr>
      </w:pPr>
      <w:bookmarkStart w:id="621" w:name="_Toc521778148"/>
      <w:bookmarkStart w:id="622" w:name="_Toc521776782"/>
      <w:bookmarkStart w:id="623" w:name="_Toc521780557"/>
      <w:bookmarkStart w:id="624" w:name="_Toc521782174"/>
      <w:bookmarkStart w:id="625" w:name="_Toc530270596"/>
      <w:r>
        <w:rPr>
          <w:rFonts w:ascii="Times New Roman" w:eastAsia="黑体" w:hAnsi="Times New Roman" w:cs="Times New Roman"/>
        </w:rPr>
        <w:t>交易授权书</w:t>
      </w:r>
      <w:bookmarkEnd w:id="621"/>
      <w:bookmarkEnd w:id="622"/>
      <w:bookmarkEnd w:id="623"/>
      <w:bookmarkEnd w:id="624"/>
      <w:r>
        <w:rPr>
          <w:rFonts w:ascii="Times New Roman" w:eastAsia="黑体" w:hAnsi="Times New Roman" w:cs="Times New Roman" w:hint="eastAsia"/>
        </w:rPr>
        <w:t>示例</w:t>
      </w:r>
      <w:bookmarkEnd w:id="625"/>
    </w:p>
    <w:p w:rsidR="0021009B" w:rsidRDefault="00C50EC9">
      <w:pPr>
        <w:spacing w:beforeLines="100" w:before="240" w:afterLines="100" w:after="240"/>
        <w:jc w:val="center"/>
        <w:outlineLvl w:val="0"/>
        <w:rPr>
          <w:rFonts w:ascii="黑体" w:eastAsia="黑体" w:hAnsi="黑体" w:cs="Times New Roman"/>
        </w:rPr>
      </w:pPr>
      <w:bookmarkStart w:id="626" w:name="_Toc521778149"/>
      <w:bookmarkStart w:id="627" w:name="_Toc529629676"/>
      <w:bookmarkStart w:id="628" w:name="_Toc521776783"/>
      <w:bookmarkStart w:id="629" w:name="_Toc521780558"/>
      <w:bookmarkStart w:id="630" w:name="_Toc521782175"/>
      <w:bookmarkStart w:id="631" w:name="_Toc530270597"/>
      <w:r>
        <w:rPr>
          <w:rFonts w:ascii="黑体" w:eastAsia="黑体" w:hAnsi="黑体" w:cs="Times New Roman" w:hint="eastAsia"/>
        </w:rPr>
        <w:t>表I</w:t>
      </w:r>
      <w:r>
        <w:rPr>
          <w:rFonts w:ascii="黑体" w:eastAsia="黑体" w:hAnsi="黑体" w:cs="Times New Roman"/>
        </w:rPr>
        <w:t xml:space="preserve">.1  </w:t>
      </w:r>
      <w:r>
        <w:rPr>
          <w:rFonts w:ascii="黑体" w:eastAsia="黑体" w:hAnsi="黑体" w:cs="Times New Roman" w:hint="eastAsia"/>
        </w:rPr>
        <w:t>交易授权书</w:t>
      </w:r>
      <w:bookmarkEnd w:id="626"/>
      <w:bookmarkEnd w:id="627"/>
      <w:bookmarkEnd w:id="628"/>
      <w:bookmarkEnd w:id="629"/>
      <w:bookmarkEnd w:id="630"/>
      <w:r>
        <w:rPr>
          <w:rFonts w:ascii="黑体" w:eastAsia="黑体" w:hAnsi="黑体" w:cs="Times New Roman" w:hint="eastAsia"/>
        </w:rPr>
        <w:t>示例</w:t>
      </w:r>
      <w:bookmarkEnd w:id="631"/>
    </w:p>
    <w:tbl>
      <w:tblPr>
        <w:tblW w:w="914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343"/>
        <w:gridCol w:w="2342"/>
        <w:gridCol w:w="1384"/>
        <w:gridCol w:w="2152"/>
        <w:gridCol w:w="1919"/>
      </w:tblGrid>
      <w:tr w:rsidR="0021009B">
        <w:trPr>
          <w:trHeight w:val="51"/>
        </w:trPr>
        <w:tc>
          <w:tcPr>
            <w:tcW w:w="1343" w:type="dxa"/>
            <w:shd w:val="clear" w:color="auto" w:fill="auto"/>
            <w:noWrap/>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被授权人</w:t>
            </w:r>
          </w:p>
        </w:tc>
        <w:tc>
          <w:tcPr>
            <w:tcW w:w="2342" w:type="dxa"/>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姓名</w:t>
            </w:r>
          </w:p>
        </w:tc>
        <w:tc>
          <w:tcPr>
            <w:tcW w:w="1384" w:type="dxa"/>
            <w:shd w:val="clear" w:color="auto" w:fill="auto"/>
            <w:vAlign w:val="center"/>
          </w:tcPr>
          <w:p w:rsidR="0021009B" w:rsidRDefault="0021009B">
            <w:pPr>
              <w:spacing w:line="360" w:lineRule="exact"/>
              <w:rPr>
                <w:rFonts w:ascii="Times New Roman" w:eastAsia="宋体" w:hAnsi="Times New Roman" w:cs="Times New Roman"/>
                <w:kern w:val="0"/>
                <w:sz w:val="18"/>
                <w:szCs w:val="18"/>
              </w:rPr>
            </w:pPr>
          </w:p>
        </w:tc>
        <w:tc>
          <w:tcPr>
            <w:tcW w:w="2152" w:type="dxa"/>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电脑</w:t>
            </w:r>
            <w:r>
              <w:rPr>
                <w:rFonts w:ascii="Times New Roman" w:eastAsia="宋体" w:hAnsi="Times New Roman" w:cs="Times New Roman"/>
                <w:kern w:val="0"/>
                <w:sz w:val="18"/>
                <w:szCs w:val="18"/>
              </w:rPr>
              <w:t>IP</w:t>
            </w:r>
            <w:r>
              <w:rPr>
                <w:rFonts w:ascii="Times New Roman" w:eastAsia="宋体" w:hAnsi="Times New Roman" w:cs="Times New Roman"/>
                <w:kern w:val="0"/>
                <w:sz w:val="18"/>
                <w:szCs w:val="18"/>
              </w:rPr>
              <w:t>地址</w:t>
            </w:r>
          </w:p>
        </w:tc>
        <w:tc>
          <w:tcPr>
            <w:tcW w:w="1919" w:type="dxa"/>
            <w:shd w:val="clear" w:color="auto" w:fill="auto"/>
            <w:noWrap/>
            <w:vAlign w:val="center"/>
          </w:tcPr>
          <w:p w:rsidR="0021009B" w:rsidRDefault="0021009B">
            <w:pPr>
              <w:spacing w:line="360" w:lineRule="exact"/>
              <w:rPr>
                <w:rFonts w:ascii="Times New Roman" w:eastAsia="宋体" w:hAnsi="Times New Roman" w:cs="Times New Roman"/>
                <w:kern w:val="0"/>
                <w:sz w:val="18"/>
                <w:szCs w:val="18"/>
              </w:rPr>
            </w:pPr>
          </w:p>
        </w:tc>
      </w:tr>
      <w:tr w:rsidR="0021009B">
        <w:trPr>
          <w:trHeight w:val="57"/>
        </w:trPr>
        <w:tc>
          <w:tcPr>
            <w:tcW w:w="1343" w:type="dxa"/>
            <w:vMerge w:val="restart"/>
            <w:shd w:val="clear" w:color="auto" w:fill="auto"/>
            <w:noWrap/>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授权内容</w:t>
            </w:r>
          </w:p>
        </w:tc>
        <w:tc>
          <w:tcPr>
            <w:tcW w:w="2342" w:type="dxa"/>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企业名称</w:t>
            </w:r>
          </w:p>
        </w:tc>
        <w:tc>
          <w:tcPr>
            <w:tcW w:w="1384" w:type="dxa"/>
            <w:shd w:val="clear" w:color="auto" w:fill="auto"/>
            <w:vAlign w:val="center"/>
          </w:tcPr>
          <w:p w:rsidR="0021009B" w:rsidRDefault="0021009B">
            <w:pPr>
              <w:spacing w:line="360" w:lineRule="exact"/>
              <w:rPr>
                <w:rFonts w:ascii="Times New Roman" w:eastAsia="宋体" w:hAnsi="Times New Roman" w:cs="Times New Roman"/>
                <w:kern w:val="0"/>
                <w:sz w:val="18"/>
                <w:szCs w:val="18"/>
              </w:rPr>
            </w:pPr>
          </w:p>
        </w:tc>
        <w:tc>
          <w:tcPr>
            <w:tcW w:w="2152" w:type="dxa"/>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账号</w:t>
            </w:r>
            <w:r>
              <w:rPr>
                <w:rFonts w:ascii="Times New Roman" w:eastAsia="宋体" w:hAnsi="Times New Roman" w:cs="Times New Roman"/>
                <w:kern w:val="0"/>
                <w:sz w:val="18"/>
                <w:szCs w:val="18"/>
              </w:rPr>
              <w:t xml:space="preserve">ID </w:t>
            </w:r>
          </w:p>
        </w:tc>
        <w:tc>
          <w:tcPr>
            <w:tcW w:w="1919" w:type="dxa"/>
            <w:shd w:val="clear" w:color="auto" w:fill="auto"/>
          </w:tcPr>
          <w:p w:rsidR="0021009B" w:rsidRDefault="0021009B">
            <w:pPr>
              <w:spacing w:line="360" w:lineRule="exact"/>
              <w:rPr>
                <w:rFonts w:ascii="Times New Roman" w:eastAsia="宋体" w:hAnsi="Times New Roman" w:cs="Times New Roman"/>
                <w:kern w:val="0"/>
                <w:sz w:val="18"/>
                <w:szCs w:val="18"/>
              </w:rPr>
            </w:pPr>
          </w:p>
        </w:tc>
      </w:tr>
      <w:tr w:rsidR="0021009B">
        <w:trPr>
          <w:trHeight w:val="51"/>
        </w:trPr>
        <w:tc>
          <w:tcPr>
            <w:tcW w:w="1343" w:type="dxa"/>
            <w:vMerge/>
            <w:shd w:val="clear" w:color="auto" w:fill="auto"/>
            <w:noWrap/>
            <w:vAlign w:val="center"/>
          </w:tcPr>
          <w:p w:rsidR="0021009B" w:rsidRDefault="0021009B">
            <w:pPr>
              <w:spacing w:line="360" w:lineRule="exact"/>
              <w:rPr>
                <w:rFonts w:ascii="Times New Roman" w:eastAsia="宋体" w:hAnsi="Times New Roman" w:cs="Times New Roman"/>
                <w:kern w:val="0"/>
                <w:sz w:val="18"/>
                <w:szCs w:val="18"/>
              </w:rPr>
            </w:pPr>
          </w:p>
        </w:tc>
        <w:tc>
          <w:tcPr>
            <w:tcW w:w="2342" w:type="dxa"/>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交易品种</w:t>
            </w:r>
          </w:p>
        </w:tc>
        <w:tc>
          <w:tcPr>
            <w:tcW w:w="1384" w:type="dxa"/>
            <w:shd w:val="clear" w:color="auto" w:fill="auto"/>
            <w:vAlign w:val="center"/>
          </w:tcPr>
          <w:p w:rsidR="0021009B" w:rsidRDefault="0021009B">
            <w:pPr>
              <w:spacing w:line="360" w:lineRule="exact"/>
              <w:rPr>
                <w:rFonts w:ascii="Times New Roman" w:eastAsia="宋体" w:hAnsi="Times New Roman" w:cs="Times New Roman"/>
                <w:kern w:val="0"/>
                <w:sz w:val="18"/>
                <w:szCs w:val="18"/>
              </w:rPr>
            </w:pPr>
          </w:p>
        </w:tc>
        <w:tc>
          <w:tcPr>
            <w:tcW w:w="2152" w:type="dxa"/>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授权期限</w:t>
            </w:r>
          </w:p>
        </w:tc>
        <w:tc>
          <w:tcPr>
            <w:tcW w:w="1919" w:type="dxa"/>
            <w:shd w:val="clear" w:color="auto" w:fill="auto"/>
          </w:tcPr>
          <w:p w:rsidR="0021009B" w:rsidRDefault="0021009B">
            <w:pPr>
              <w:spacing w:line="360" w:lineRule="exact"/>
              <w:rPr>
                <w:rFonts w:ascii="Times New Roman" w:eastAsia="宋体" w:hAnsi="Times New Roman" w:cs="Times New Roman"/>
                <w:kern w:val="0"/>
                <w:sz w:val="18"/>
                <w:szCs w:val="18"/>
              </w:rPr>
            </w:pPr>
          </w:p>
        </w:tc>
      </w:tr>
      <w:tr w:rsidR="0021009B">
        <w:trPr>
          <w:trHeight w:val="51"/>
        </w:trPr>
        <w:tc>
          <w:tcPr>
            <w:tcW w:w="1343" w:type="dxa"/>
            <w:vMerge/>
            <w:vAlign w:val="center"/>
          </w:tcPr>
          <w:p w:rsidR="0021009B" w:rsidRDefault="0021009B">
            <w:pPr>
              <w:spacing w:line="360" w:lineRule="exact"/>
              <w:rPr>
                <w:rFonts w:ascii="Times New Roman" w:eastAsia="宋体" w:hAnsi="Times New Roman" w:cs="Times New Roman"/>
                <w:kern w:val="0"/>
                <w:sz w:val="18"/>
                <w:szCs w:val="18"/>
              </w:rPr>
            </w:pPr>
          </w:p>
        </w:tc>
        <w:tc>
          <w:tcPr>
            <w:tcW w:w="2342" w:type="dxa"/>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月交易量限额（</w:t>
            </w:r>
            <w:r>
              <w:rPr>
                <w:rFonts w:ascii="Times New Roman" w:eastAsia="宋体" w:hAnsi="Times New Roman" w:cs="Times New Roman"/>
                <w:kern w:val="0"/>
                <w:sz w:val="18"/>
                <w:szCs w:val="18"/>
              </w:rPr>
              <w:t>t</w:t>
            </w:r>
            <w:r>
              <w:rPr>
                <w:rFonts w:ascii="Times New Roman" w:eastAsia="宋体" w:hAnsi="Times New Roman" w:cs="Times New Roman"/>
                <w:kern w:val="0"/>
                <w:sz w:val="18"/>
                <w:szCs w:val="18"/>
              </w:rPr>
              <w:t>）</w:t>
            </w:r>
          </w:p>
        </w:tc>
        <w:tc>
          <w:tcPr>
            <w:tcW w:w="1384" w:type="dxa"/>
            <w:shd w:val="clear" w:color="auto" w:fill="auto"/>
            <w:vAlign w:val="center"/>
          </w:tcPr>
          <w:p w:rsidR="0021009B" w:rsidRDefault="0021009B">
            <w:pPr>
              <w:spacing w:line="360" w:lineRule="exact"/>
              <w:rPr>
                <w:rFonts w:ascii="Times New Roman" w:eastAsia="宋体" w:hAnsi="Times New Roman" w:cs="Times New Roman"/>
                <w:kern w:val="0"/>
                <w:sz w:val="18"/>
                <w:szCs w:val="18"/>
              </w:rPr>
            </w:pPr>
          </w:p>
        </w:tc>
        <w:tc>
          <w:tcPr>
            <w:tcW w:w="2152" w:type="dxa"/>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日交易量限额（</w:t>
            </w:r>
            <w:r>
              <w:rPr>
                <w:rFonts w:ascii="Times New Roman" w:eastAsia="宋体" w:hAnsi="Times New Roman" w:cs="Times New Roman"/>
                <w:kern w:val="0"/>
                <w:sz w:val="18"/>
                <w:szCs w:val="18"/>
              </w:rPr>
              <w:t>t</w:t>
            </w:r>
            <w:r>
              <w:rPr>
                <w:rFonts w:ascii="Times New Roman" w:eastAsia="宋体" w:hAnsi="Times New Roman" w:cs="Times New Roman"/>
                <w:kern w:val="0"/>
                <w:sz w:val="18"/>
                <w:szCs w:val="18"/>
              </w:rPr>
              <w:t>）</w:t>
            </w:r>
          </w:p>
        </w:tc>
        <w:tc>
          <w:tcPr>
            <w:tcW w:w="1919" w:type="dxa"/>
            <w:shd w:val="clear" w:color="auto" w:fill="auto"/>
          </w:tcPr>
          <w:p w:rsidR="0021009B" w:rsidRDefault="0021009B">
            <w:pPr>
              <w:spacing w:line="360" w:lineRule="exact"/>
              <w:rPr>
                <w:rFonts w:ascii="Times New Roman" w:eastAsia="宋体" w:hAnsi="Times New Roman" w:cs="Times New Roman"/>
                <w:kern w:val="0"/>
                <w:sz w:val="18"/>
                <w:szCs w:val="18"/>
              </w:rPr>
            </w:pPr>
          </w:p>
        </w:tc>
      </w:tr>
      <w:tr w:rsidR="0021009B">
        <w:trPr>
          <w:trHeight w:val="51"/>
        </w:trPr>
        <w:tc>
          <w:tcPr>
            <w:tcW w:w="1343" w:type="dxa"/>
            <w:vMerge/>
            <w:vAlign w:val="center"/>
          </w:tcPr>
          <w:p w:rsidR="0021009B" w:rsidRDefault="0021009B">
            <w:pPr>
              <w:spacing w:line="360" w:lineRule="exact"/>
              <w:rPr>
                <w:rFonts w:ascii="Times New Roman" w:eastAsia="宋体" w:hAnsi="Times New Roman" w:cs="Times New Roman"/>
                <w:kern w:val="0"/>
                <w:sz w:val="18"/>
                <w:szCs w:val="18"/>
              </w:rPr>
            </w:pPr>
          </w:p>
        </w:tc>
        <w:tc>
          <w:tcPr>
            <w:tcW w:w="2342" w:type="dxa"/>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月交易额限额（元）</w:t>
            </w:r>
          </w:p>
        </w:tc>
        <w:tc>
          <w:tcPr>
            <w:tcW w:w="1384" w:type="dxa"/>
            <w:shd w:val="clear" w:color="auto" w:fill="auto"/>
            <w:vAlign w:val="center"/>
          </w:tcPr>
          <w:p w:rsidR="0021009B" w:rsidRDefault="0021009B">
            <w:pPr>
              <w:spacing w:line="360" w:lineRule="exact"/>
              <w:rPr>
                <w:rFonts w:ascii="Times New Roman" w:eastAsia="宋体" w:hAnsi="Times New Roman" w:cs="Times New Roman"/>
                <w:kern w:val="0"/>
                <w:sz w:val="18"/>
                <w:szCs w:val="18"/>
              </w:rPr>
            </w:pPr>
          </w:p>
        </w:tc>
        <w:tc>
          <w:tcPr>
            <w:tcW w:w="2152" w:type="dxa"/>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日交易额限额（元）</w:t>
            </w:r>
          </w:p>
        </w:tc>
        <w:tc>
          <w:tcPr>
            <w:tcW w:w="1919" w:type="dxa"/>
            <w:shd w:val="clear" w:color="auto" w:fill="auto"/>
          </w:tcPr>
          <w:p w:rsidR="0021009B" w:rsidRDefault="0021009B">
            <w:pPr>
              <w:spacing w:line="360" w:lineRule="exact"/>
              <w:rPr>
                <w:rFonts w:ascii="Times New Roman" w:eastAsia="宋体" w:hAnsi="Times New Roman" w:cs="Times New Roman"/>
                <w:kern w:val="0"/>
                <w:sz w:val="18"/>
                <w:szCs w:val="18"/>
              </w:rPr>
            </w:pPr>
          </w:p>
        </w:tc>
      </w:tr>
      <w:tr w:rsidR="0021009B">
        <w:trPr>
          <w:trHeight w:val="51"/>
        </w:trPr>
        <w:tc>
          <w:tcPr>
            <w:tcW w:w="1343" w:type="dxa"/>
            <w:shd w:val="clear" w:color="auto" w:fill="auto"/>
            <w:noWrap/>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本人确认</w:t>
            </w:r>
          </w:p>
        </w:tc>
        <w:tc>
          <w:tcPr>
            <w:tcW w:w="2342" w:type="dxa"/>
            <w:shd w:val="clear" w:color="auto" w:fill="auto"/>
            <w:vAlign w:val="center"/>
          </w:tcPr>
          <w:p w:rsidR="0021009B" w:rsidRDefault="0021009B">
            <w:pPr>
              <w:spacing w:line="360" w:lineRule="exact"/>
              <w:rPr>
                <w:rFonts w:ascii="Times New Roman" w:eastAsia="宋体" w:hAnsi="Times New Roman" w:cs="Times New Roman"/>
                <w:kern w:val="0"/>
                <w:sz w:val="18"/>
                <w:szCs w:val="18"/>
              </w:rPr>
            </w:pPr>
          </w:p>
        </w:tc>
        <w:tc>
          <w:tcPr>
            <w:tcW w:w="5455" w:type="dxa"/>
            <w:gridSpan w:val="3"/>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签字：</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日期：</w:t>
            </w:r>
          </w:p>
        </w:tc>
      </w:tr>
      <w:tr w:rsidR="0021009B">
        <w:trPr>
          <w:trHeight w:val="161"/>
        </w:trPr>
        <w:tc>
          <w:tcPr>
            <w:tcW w:w="1343" w:type="dxa"/>
            <w:vMerge w:val="restart"/>
            <w:shd w:val="clear" w:color="auto" w:fill="auto"/>
            <w:noWrap/>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审批意见</w:t>
            </w:r>
          </w:p>
        </w:tc>
        <w:tc>
          <w:tcPr>
            <w:tcW w:w="2342" w:type="dxa"/>
            <w:shd w:val="clear" w:color="auto" w:fill="auto"/>
            <w:vAlign w:val="center"/>
          </w:tcPr>
          <w:p w:rsidR="0021009B" w:rsidRDefault="0021009B">
            <w:pPr>
              <w:spacing w:line="360" w:lineRule="exact"/>
              <w:rPr>
                <w:rFonts w:ascii="Times New Roman" w:eastAsia="宋体" w:hAnsi="Times New Roman" w:cs="Times New Roman"/>
                <w:kern w:val="0"/>
                <w:sz w:val="18"/>
                <w:szCs w:val="18"/>
                <w:highlight w:val="yellow"/>
              </w:rPr>
            </w:pPr>
          </w:p>
        </w:tc>
        <w:tc>
          <w:tcPr>
            <w:tcW w:w="5455" w:type="dxa"/>
            <w:gridSpan w:val="3"/>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签字：</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日期：</w:t>
            </w:r>
          </w:p>
        </w:tc>
      </w:tr>
      <w:tr w:rsidR="0021009B">
        <w:trPr>
          <w:trHeight w:val="51"/>
        </w:trPr>
        <w:tc>
          <w:tcPr>
            <w:tcW w:w="1343" w:type="dxa"/>
            <w:vMerge/>
            <w:vAlign w:val="center"/>
          </w:tcPr>
          <w:p w:rsidR="0021009B" w:rsidRDefault="0021009B">
            <w:pPr>
              <w:spacing w:line="360" w:lineRule="exact"/>
              <w:rPr>
                <w:rFonts w:ascii="Times New Roman" w:eastAsia="宋体" w:hAnsi="Times New Roman" w:cs="Times New Roman"/>
                <w:kern w:val="0"/>
                <w:sz w:val="18"/>
                <w:szCs w:val="18"/>
              </w:rPr>
            </w:pPr>
          </w:p>
        </w:tc>
        <w:tc>
          <w:tcPr>
            <w:tcW w:w="2342" w:type="dxa"/>
            <w:shd w:val="clear" w:color="auto" w:fill="auto"/>
            <w:vAlign w:val="center"/>
          </w:tcPr>
          <w:p w:rsidR="0021009B" w:rsidRDefault="0021009B">
            <w:pPr>
              <w:spacing w:line="360" w:lineRule="exact"/>
              <w:rPr>
                <w:rFonts w:ascii="Times New Roman" w:eastAsia="宋体" w:hAnsi="Times New Roman" w:cs="Times New Roman"/>
                <w:kern w:val="0"/>
                <w:sz w:val="18"/>
                <w:szCs w:val="18"/>
                <w:highlight w:val="yellow"/>
              </w:rPr>
            </w:pPr>
          </w:p>
        </w:tc>
        <w:tc>
          <w:tcPr>
            <w:tcW w:w="5455" w:type="dxa"/>
            <w:gridSpan w:val="3"/>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签字：</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日期：</w:t>
            </w:r>
          </w:p>
        </w:tc>
      </w:tr>
      <w:tr w:rsidR="0021009B">
        <w:trPr>
          <w:trHeight w:val="51"/>
        </w:trPr>
        <w:tc>
          <w:tcPr>
            <w:tcW w:w="1343" w:type="dxa"/>
            <w:vMerge/>
            <w:vAlign w:val="center"/>
          </w:tcPr>
          <w:p w:rsidR="0021009B" w:rsidRDefault="0021009B">
            <w:pPr>
              <w:spacing w:line="360" w:lineRule="exact"/>
              <w:rPr>
                <w:rFonts w:ascii="Times New Roman" w:eastAsia="宋体" w:hAnsi="Times New Roman" w:cs="Times New Roman"/>
                <w:kern w:val="0"/>
                <w:sz w:val="18"/>
                <w:szCs w:val="18"/>
              </w:rPr>
            </w:pPr>
          </w:p>
        </w:tc>
        <w:tc>
          <w:tcPr>
            <w:tcW w:w="2342" w:type="dxa"/>
            <w:shd w:val="clear" w:color="auto" w:fill="auto"/>
            <w:vAlign w:val="center"/>
          </w:tcPr>
          <w:p w:rsidR="0021009B" w:rsidRDefault="0021009B">
            <w:pPr>
              <w:spacing w:line="360" w:lineRule="exact"/>
              <w:rPr>
                <w:rFonts w:ascii="Times New Roman" w:eastAsia="宋体" w:hAnsi="Times New Roman" w:cs="Times New Roman"/>
                <w:kern w:val="0"/>
                <w:sz w:val="18"/>
                <w:szCs w:val="18"/>
                <w:highlight w:val="yellow"/>
              </w:rPr>
            </w:pPr>
          </w:p>
        </w:tc>
        <w:tc>
          <w:tcPr>
            <w:tcW w:w="5455" w:type="dxa"/>
            <w:gridSpan w:val="3"/>
            <w:shd w:val="clear" w:color="auto" w:fill="auto"/>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签字：</w:t>
            </w:r>
            <w:r>
              <w:rPr>
                <w:rFonts w:ascii="Times New Roman" w:eastAsia="宋体" w:hAnsi="Times New Roman" w:cs="Times New Roman"/>
                <w:kern w:val="0"/>
                <w:sz w:val="18"/>
                <w:szCs w:val="18"/>
              </w:rPr>
              <w:t xml:space="preserve">                    </w:t>
            </w:r>
            <w:r>
              <w:rPr>
                <w:rFonts w:ascii="Times New Roman" w:eastAsia="宋体" w:hAnsi="Times New Roman" w:cs="Times New Roman"/>
                <w:kern w:val="0"/>
                <w:sz w:val="18"/>
                <w:szCs w:val="18"/>
              </w:rPr>
              <w:t>日期：</w:t>
            </w:r>
          </w:p>
        </w:tc>
      </w:tr>
      <w:tr w:rsidR="0021009B">
        <w:trPr>
          <w:trHeight w:val="51"/>
        </w:trPr>
        <w:tc>
          <w:tcPr>
            <w:tcW w:w="1343" w:type="dxa"/>
            <w:shd w:val="clear" w:color="auto" w:fill="auto"/>
            <w:noWrap/>
            <w:vAlign w:val="center"/>
          </w:tcPr>
          <w:p w:rsidR="0021009B" w:rsidRDefault="00C50EC9">
            <w:pPr>
              <w:spacing w:line="360" w:lineRule="exact"/>
              <w:rPr>
                <w:rFonts w:ascii="Times New Roman" w:eastAsia="宋体" w:hAnsi="Times New Roman" w:cs="Times New Roman"/>
                <w:kern w:val="0"/>
                <w:sz w:val="18"/>
                <w:szCs w:val="18"/>
              </w:rPr>
            </w:pPr>
            <w:r>
              <w:rPr>
                <w:rFonts w:ascii="Times New Roman" w:eastAsia="宋体" w:hAnsi="Times New Roman" w:cs="Times New Roman"/>
                <w:kern w:val="0"/>
                <w:sz w:val="18"/>
                <w:szCs w:val="18"/>
              </w:rPr>
              <w:t>备注</w:t>
            </w:r>
          </w:p>
        </w:tc>
        <w:tc>
          <w:tcPr>
            <w:tcW w:w="7797" w:type="dxa"/>
            <w:gridSpan w:val="4"/>
            <w:shd w:val="clear" w:color="auto" w:fill="auto"/>
            <w:noWrap/>
            <w:vAlign w:val="center"/>
          </w:tcPr>
          <w:p w:rsidR="0021009B" w:rsidRDefault="0021009B">
            <w:pPr>
              <w:spacing w:line="360" w:lineRule="exact"/>
              <w:rPr>
                <w:rFonts w:ascii="Times New Roman" w:eastAsia="宋体" w:hAnsi="Times New Roman" w:cs="Times New Roman"/>
                <w:kern w:val="0"/>
                <w:sz w:val="18"/>
                <w:szCs w:val="18"/>
              </w:rPr>
            </w:pPr>
          </w:p>
        </w:tc>
      </w:tr>
    </w:tbl>
    <w:p w:rsidR="0021009B" w:rsidRDefault="0021009B">
      <w:pPr>
        <w:jc w:val="left"/>
        <w:rPr>
          <w:rFonts w:ascii="Times New Roman" w:eastAsia="黑体" w:hAnsi="Times New Roman" w:cs="Times New Roman"/>
        </w:rPr>
      </w:pPr>
    </w:p>
    <w:p w:rsidR="0021009B" w:rsidRDefault="00C50EC9">
      <w:pPr>
        <w:jc w:val="left"/>
        <w:rPr>
          <w:rFonts w:ascii="Times New Roman" w:eastAsia="黑体" w:hAnsi="Times New Roman" w:cs="Times New Roman"/>
        </w:rPr>
      </w:pPr>
      <w:r>
        <w:rPr>
          <w:rFonts w:ascii="Times New Roman" w:eastAsia="黑体" w:hAnsi="Times New Roman" w:cs="Times New Roman"/>
        </w:rPr>
        <w:br w:type="page"/>
      </w:r>
    </w:p>
    <w:p w:rsidR="0021009B" w:rsidRDefault="0021009B">
      <w:pPr>
        <w:spacing w:beforeLines="50" w:before="120" w:afterLines="50" w:after="120"/>
        <w:jc w:val="center"/>
        <w:outlineLvl w:val="0"/>
        <w:rPr>
          <w:rFonts w:ascii="Times New Roman" w:eastAsia="黑体" w:hAnsi="Times New Roman" w:cs="Times New Roman"/>
        </w:rPr>
        <w:sectPr w:rsidR="0021009B">
          <w:headerReference w:type="first" r:id="rId75"/>
          <w:type w:val="nextColumn"/>
          <w:pgSz w:w="11906" w:h="16838"/>
          <w:pgMar w:top="1418" w:right="1134" w:bottom="1134" w:left="1418" w:header="1418" w:footer="1134" w:gutter="0"/>
          <w:cols w:space="425"/>
          <w:docGrid w:linePitch="312"/>
        </w:sectPr>
      </w:pPr>
    </w:p>
    <w:p w:rsidR="0021009B" w:rsidRDefault="00C50EC9">
      <w:pPr>
        <w:spacing w:beforeLines="200" w:before="480" w:line="360" w:lineRule="exact"/>
        <w:jc w:val="center"/>
        <w:outlineLvl w:val="0"/>
        <w:rPr>
          <w:rFonts w:ascii="Times New Roman" w:eastAsia="黑体" w:hAnsi="Times New Roman" w:cs="Times New Roman"/>
        </w:rPr>
      </w:pPr>
      <w:bookmarkStart w:id="632" w:name="_Toc521782176"/>
      <w:bookmarkStart w:id="633" w:name="_Toc521776784"/>
      <w:bookmarkStart w:id="634" w:name="_Toc521780559"/>
      <w:bookmarkStart w:id="635" w:name="_Toc521778150"/>
      <w:bookmarkStart w:id="636" w:name="_Toc530270598"/>
      <w:r>
        <w:rPr>
          <w:rFonts w:ascii="Times New Roman" w:eastAsia="黑体" w:hAnsi="Times New Roman" w:cs="Times New Roman"/>
        </w:rPr>
        <w:lastRenderedPageBreak/>
        <w:t>附</w:t>
      </w:r>
      <w:r>
        <w:rPr>
          <w:rFonts w:ascii="Times New Roman" w:eastAsia="黑体" w:hAnsi="Times New Roman" w:cs="Times New Roman" w:hint="eastAsia"/>
        </w:rPr>
        <w:t xml:space="preserve"> </w:t>
      </w:r>
      <w:r>
        <w:rPr>
          <w:rFonts w:ascii="Times New Roman" w:eastAsia="黑体" w:hAnsi="Times New Roman" w:cs="Times New Roman"/>
        </w:rPr>
        <w:t>录</w:t>
      </w:r>
      <w:bookmarkEnd w:id="632"/>
      <w:bookmarkEnd w:id="633"/>
      <w:bookmarkEnd w:id="634"/>
      <w:bookmarkEnd w:id="635"/>
      <w:r>
        <w:rPr>
          <w:rFonts w:ascii="Times New Roman" w:eastAsia="黑体" w:hAnsi="Times New Roman" w:cs="Times New Roman" w:hint="eastAsia"/>
        </w:rPr>
        <w:t xml:space="preserve"> J</w:t>
      </w:r>
      <w:bookmarkEnd w:id="636"/>
    </w:p>
    <w:p w:rsidR="0021009B" w:rsidRDefault="00C50EC9">
      <w:pPr>
        <w:spacing w:line="360" w:lineRule="exact"/>
        <w:jc w:val="center"/>
        <w:outlineLvl w:val="0"/>
        <w:rPr>
          <w:rFonts w:ascii="Times New Roman" w:eastAsia="黑体" w:hAnsi="Times New Roman" w:cs="Times New Roman"/>
        </w:rPr>
      </w:pPr>
      <w:bookmarkStart w:id="637" w:name="_Toc521776785"/>
      <w:bookmarkStart w:id="638" w:name="_Toc521780560"/>
      <w:bookmarkStart w:id="639" w:name="_Toc521782177"/>
      <w:bookmarkStart w:id="640" w:name="_Toc521778151"/>
      <w:bookmarkStart w:id="641" w:name="_Toc530270599"/>
      <w:r>
        <w:rPr>
          <w:rFonts w:ascii="Times New Roman" w:eastAsia="黑体" w:hAnsi="Times New Roman" w:cs="Times New Roman"/>
        </w:rPr>
        <w:t>（资料性附录）</w:t>
      </w:r>
      <w:bookmarkEnd w:id="637"/>
      <w:bookmarkEnd w:id="638"/>
      <w:bookmarkEnd w:id="639"/>
      <w:bookmarkEnd w:id="640"/>
      <w:bookmarkEnd w:id="641"/>
    </w:p>
    <w:p w:rsidR="0021009B" w:rsidRDefault="00C50EC9">
      <w:pPr>
        <w:spacing w:line="360" w:lineRule="exact"/>
        <w:jc w:val="center"/>
        <w:outlineLvl w:val="0"/>
        <w:rPr>
          <w:rFonts w:ascii="Times New Roman" w:eastAsia="黑体" w:hAnsi="Times New Roman" w:cs="Times New Roman"/>
        </w:rPr>
      </w:pPr>
      <w:bookmarkStart w:id="642" w:name="_Toc530270600"/>
      <w:bookmarkStart w:id="643" w:name="_Toc521776786"/>
      <w:bookmarkStart w:id="644" w:name="_Toc521782178"/>
      <w:bookmarkStart w:id="645" w:name="_Toc521780561"/>
      <w:bookmarkStart w:id="646" w:name="_Toc521778152"/>
      <w:r>
        <w:rPr>
          <w:rFonts w:ascii="Times New Roman" w:eastAsia="黑体" w:hAnsi="Times New Roman" w:cs="Times New Roman"/>
        </w:rPr>
        <w:t>交易记录</w:t>
      </w:r>
      <w:r>
        <w:rPr>
          <w:rFonts w:ascii="Times New Roman" w:eastAsia="黑体" w:hAnsi="Times New Roman" w:cs="Times New Roman" w:hint="eastAsia"/>
        </w:rPr>
        <w:t>示例</w:t>
      </w:r>
      <w:bookmarkEnd w:id="642"/>
      <w:bookmarkEnd w:id="643"/>
      <w:bookmarkEnd w:id="644"/>
      <w:bookmarkEnd w:id="645"/>
      <w:bookmarkEnd w:id="646"/>
    </w:p>
    <w:p w:rsidR="0021009B" w:rsidRDefault="00C50EC9">
      <w:pPr>
        <w:spacing w:beforeLines="100" w:before="240" w:afterLines="100" w:after="240"/>
        <w:jc w:val="center"/>
        <w:outlineLvl w:val="0"/>
        <w:rPr>
          <w:rFonts w:ascii="黑体" w:eastAsia="黑体" w:hAnsi="黑体" w:cs="Times New Roman"/>
        </w:rPr>
      </w:pPr>
      <w:bookmarkStart w:id="647" w:name="_Toc521782179"/>
      <w:bookmarkStart w:id="648" w:name="_Toc529629680"/>
      <w:bookmarkStart w:id="649" w:name="_Toc521780562"/>
      <w:bookmarkStart w:id="650" w:name="_Toc521776787"/>
      <w:bookmarkStart w:id="651" w:name="_Toc521778153"/>
      <w:bookmarkStart w:id="652" w:name="_Toc530270601"/>
      <w:r>
        <w:rPr>
          <w:rFonts w:ascii="黑体" w:eastAsia="黑体" w:hAnsi="黑体" w:cs="Times New Roman" w:hint="eastAsia"/>
        </w:rPr>
        <w:t>表J</w:t>
      </w:r>
      <w:r>
        <w:rPr>
          <w:rFonts w:ascii="黑体" w:eastAsia="黑体" w:hAnsi="黑体" w:cs="Times New Roman"/>
        </w:rPr>
        <w:t xml:space="preserve">.1  </w:t>
      </w:r>
      <w:r>
        <w:rPr>
          <w:rFonts w:ascii="黑体" w:eastAsia="黑体" w:hAnsi="黑体" w:cs="Times New Roman" w:hint="eastAsia"/>
        </w:rPr>
        <w:t>交易记录</w:t>
      </w:r>
      <w:bookmarkEnd w:id="647"/>
      <w:bookmarkEnd w:id="648"/>
      <w:bookmarkEnd w:id="649"/>
      <w:bookmarkEnd w:id="650"/>
      <w:bookmarkEnd w:id="651"/>
      <w:r>
        <w:rPr>
          <w:rFonts w:ascii="黑体" w:eastAsia="黑体" w:hAnsi="黑体" w:cs="Times New Roman" w:hint="eastAsia"/>
        </w:rPr>
        <w:t>示例</w:t>
      </w:r>
      <w:bookmarkEnd w:id="652"/>
    </w:p>
    <w:tbl>
      <w:tblPr>
        <w:tblStyle w:val="aff"/>
        <w:tblpPr w:leftFromText="180" w:rightFromText="180" w:vertAnchor="text" w:tblpXSpec="center" w:tblpY="1"/>
        <w:tblOverlap w:val="never"/>
        <w:tblW w:w="14639"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914"/>
        <w:gridCol w:w="858"/>
        <w:gridCol w:w="817"/>
        <w:gridCol w:w="820"/>
        <w:gridCol w:w="1057"/>
        <w:gridCol w:w="758"/>
        <w:gridCol w:w="852"/>
        <w:gridCol w:w="612"/>
        <w:gridCol w:w="1124"/>
        <w:gridCol w:w="1048"/>
        <w:gridCol w:w="1022"/>
        <w:gridCol w:w="1092"/>
        <w:gridCol w:w="758"/>
        <w:gridCol w:w="1145"/>
        <w:gridCol w:w="834"/>
        <w:gridCol w:w="928"/>
      </w:tblGrid>
      <w:tr w:rsidR="0021009B">
        <w:trPr>
          <w:trHeight w:val="129"/>
          <w:tblHeader/>
          <w:jc w:val="center"/>
        </w:trPr>
        <w:tc>
          <w:tcPr>
            <w:tcW w:w="914" w:type="dxa"/>
            <w:vMerge w:val="restart"/>
            <w:tcBorders>
              <w:top w:val="single" w:sz="18" w:space="0" w:color="000000" w:themeColor="text1"/>
              <w:right w:val="single" w:sz="18" w:space="0" w:color="000000" w:themeColor="text1"/>
            </w:tcBorders>
            <w:vAlign w:val="center"/>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日期</w:t>
            </w:r>
          </w:p>
        </w:tc>
        <w:tc>
          <w:tcPr>
            <w:tcW w:w="5774" w:type="dxa"/>
            <w:gridSpan w:val="7"/>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bCs/>
                <w:sz w:val="18"/>
                <w:szCs w:val="18"/>
              </w:rPr>
              <w:t>企业交易记录</w:t>
            </w:r>
          </w:p>
        </w:tc>
        <w:tc>
          <w:tcPr>
            <w:tcW w:w="7951" w:type="dxa"/>
            <w:gridSpan w:val="8"/>
            <w:tcBorders>
              <w:top w:val="single" w:sz="18" w:space="0" w:color="000000" w:themeColor="text1"/>
              <w:left w:val="single" w:sz="18"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bCs/>
                <w:sz w:val="18"/>
                <w:szCs w:val="18"/>
              </w:rPr>
              <w:t>交易所成交记录</w:t>
            </w:r>
          </w:p>
        </w:tc>
      </w:tr>
      <w:tr w:rsidR="0021009B">
        <w:trPr>
          <w:trHeight w:val="129"/>
          <w:tblHeader/>
          <w:jc w:val="center"/>
        </w:trPr>
        <w:tc>
          <w:tcPr>
            <w:tcW w:w="914" w:type="dxa"/>
            <w:vMerge/>
            <w:tcBorders>
              <w:bottom w:val="single" w:sz="18" w:space="0" w:color="000000" w:themeColor="text1"/>
              <w:right w:val="single" w:sz="18" w:space="0" w:color="000000" w:themeColor="text1"/>
            </w:tcBorders>
          </w:tcPr>
          <w:p w:rsidR="0021009B" w:rsidRDefault="0021009B">
            <w:pPr>
              <w:spacing w:line="360" w:lineRule="exact"/>
              <w:jc w:val="center"/>
              <w:rPr>
                <w:rFonts w:ascii="Times New Roman" w:eastAsia="宋体" w:hAnsi="Times New Roman" w:cs="Times New Roman"/>
                <w:sz w:val="18"/>
                <w:szCs w:val="18"/>
              </w:rPr>
            </w:pPr>
          </w:p>
        </w:tc>
        <w:tc>
          <w:tcPr>
            <w:tcW w:w="858" w:type="dxa"/>
            <w:tcBorders>
              <w:top w:val="single" w:sz="4" w:space="0" w:color="000000" w:themeColor="text1"/>
              <w:left w:val="single" w:sz="18"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账号</w:t>
            </w:r>
          </w:p>
        </w:tc>
        <w:tc>
          <w:tcPr>
            <w:tcW w:w="817"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买卖</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方向</w:t>
            </w:r>
          </w:p>
        </w:tc>
        <w:tc>
          <w:tcPr>
            <w:tcW w:w="820"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数量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1057"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价格</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r>
              <w:rPr>
                <w:rFonts w:ascii="Times New Roman" w:eastAsia="宋体" w:hAnsi="Times New Roman" w:cs="Times New Roman"/>
                <w:sz w:val="18"/>
                <w:szCs w:val="18"/>
              </w:rPr>
              <w:t>/t</w:t>
            </w:r>
          </w:p>
        </w:tc>
        <w:tc>
          <w:tcPr>
            <w:tcW w:w="758"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成交额</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p>
        </w:tc>
        <w:tc>
          <w:tcPr>
            <w:tcW w:w="852"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交易对手方</w:t>
            </w:r>
          </w:p>
        </w:tc>
        <w:tc>
          <w:tcPr>
            <w:tcW w:w="612" w:type="dxa"/>
            <w:tcBorders>
              <w:top w:val="single" w:sz="4" w:space="0" w:color="000000" w:themeColor="text1"/>
              <w:bottom w:val="single" w:sz="18" w:space="0" w:color="000000" w:themeColor="text1"/>
              <w:right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交易员</w:t>
            </w:r>
          </w:p>
        </w:tc>
        <w:tc>
          <w:tcPr>
            <w:tcW w:w="1124" w:type="dxa"/>
            <w:tcBorders>
              <w:top w:val="single" w:sz="4" w:space="0" w:color="000000" w:themeColor="text1"/>
              <w:left w:val="single" w:sz="18"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开盘价</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r>
              <w:rPr>
                <w:rFonts w:ascii="Times New Roman" w:eastAsia="宋体" w:hAnsi="Times New Roman" w:cs="Times New Roman"/>
                <w:sz w:val="18"/>
                <w:szCs w:val="18"/>
              </w:rPr>
              <w:t>/t</w:t>
            </w:r>
          </w:p>
        </w:tc>
        <w:tc>
          <w:tcPr>
            <w:tcW w:w="1048"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收盘价</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r>
              <w:rPr>
                <w:rFonts w:ascii="Times New Roman" w:eastAsia="宋体" w:hAnsi="Times New Roman" w:cs="Times New Roman"/>
                <w:sz w:val="18"/>
                <w:szCs w:val="18"/>
              </w:rPr>
              <w:t>/t</w:t>
            </w:r>
          </w:p>
        </w:tc>
        <w:tc>
          <w:tcPr>
            <w:tcW w:w="1022"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最高价</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r>
              <w:rPr>
                <w:rFonts w:ascii="Times New Roman" w:eastAsia="宋体" w:hAnsi="Times New Roman" w:cs="Times New Roman"/>
                <w:sz w:val="18"/>
                <w:szCs w:val="18"/>
              </w:rPr>
              <w:t>/t</w:t>
            </w:r>
          </w:p>
        </w:tc>
        <w:tc>
          <w:tcPr>
            <w:tcW w:w="1092"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最低价</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r>
              <w:rPr>
                <w:rFonts w:ascii="Times New Roman" w:eastAsia="宋体" w:hAnsi="Times New Roman" w:cs="Times New Roman"/>
                <w:sz w:val="18"/>
                <w:szCs w:val="18"/>
              </w:rPr>
              <w:t>/t</w:t>
            </w:r>
          </w:p>
        </w:tc>
        <w:tc>
          <w:tcPr>
            <w:tcW w:w="758"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成交量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1145"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成交均价</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r>
              <w:rPr>
                <w:rFonts w:ascii="Times New Roman" w:eastAsia="宋体" w:hAnsi="Times New Roman" w:cs="Times New Roman"/>
                <w:sz w:val="18"/>
                <w:szCs w:val="18"/>
              </w:rPr>
              <w:t>/t</w:t>
            </w:r>
          </w:p>
        </w:tc>
        <w:tc>
          <w:tcPr>
            <w:tcW w:w="834"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线下交易量</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t</w:t>
            </w:r>
          </w:p>
        </w:tc>
        <w:tc>
          <w:tcPr>
            <w:tcW w:w="928" w:type="dxa"/>
            <w:tcBorders>
              <w:top w:val="single" w:sz="4" w:space="0" w:color="000000" w:themeColor="text1"/>
              <w:bottom w:val="single" w:sz="18" w:space="0" w:color="000000" w:themeColor="text1"/>
            </w:tcBorders>
          </w:tcPr>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线下成交均价</w:t>
            </w:r>
          </w:p>
          <w:p w:rsidR="0021009B" w:rsidRDefault="00C50EC9">
            <w:pPr>
              <w:spacing w:line="3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元</w:t>
            </w:r>
            <w:r>
              <w:rPr>
                <w:rFonts w:ascii="Times New Roman" w:eastAsia="宋体" w:hAnsi="Times New Roman" w:cs="Times New Roman"/>
                <w:sz w:val="18"/>
                <w:szCs w:val="18"/>
              </w:rPr>
              <w:t>/t</w:t>
            </w:r>
          </w:p>
        </w:tc>
      </w:tr>
      <w:tr w:rsidR="0021009B">
        <w:trPr>
          <w:trHeight w:val="65"/>
          <w:jc w:val="center"/>
        </w:trPr>
        <w:tc>
          <w:tcPr>
            <w:tcW w:w="914"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58" w:type="dxa"/>
            <w:tcBorders>
              <w:lef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17" w:type="dxa"/>
          </w:tcPr>
          <w:p w:rsidR="0021009B" w:rsidRDefault="0021009B">
            <w:pPr>
              <w:spacing w:line="360" w:lineRule="exact"/>
              <w:rPr>
                <w:rFonts w:ascii="Times New Roman" w:eastAsia="宋体" w:hAnsi="Times New Roman" w:cs="Times New Roman"/>
                <w:sz w:val="18"/>
                <w:szCs w:val="18"/>
              </w:rPr>
            </w:pPr>
          </w:p>
        </w:tc>
        <w:tc>
          <w:tcPr>
            <w:tcW w:w="820" w:type="dxa"/>
          </w:tcPr>
          <w:p w:rsidR="0021009B" w:rsidRDefault="0021009B">
            <w:pPr>
              <w:spacing w:line="360" w:lineRule="exact"/>
              <w:rPr>
                <w:rFonts w:ascii="Times New Roman" w:eastAsia="宋体" w:hAnsi="Times New Roman" w:cs="Times New Roman"/>
                <w:sz w:val="18"/>
                <w:szCs w:val="18"/>
              </w:rPr>
            </w:pPr>
          </w:p>
        </w:tc>
        <w:tc>
          <w:tcPr>
            <w:tcW w:w="1057" w:type="dxa"/>
          </w:tcPr>
          <w:p w:rsidR="0021009B" w:rsidRDefault="0021009B">
            <w:pPr>
              <w:spacing w:line="360" w:lineRule="exact"/>
              <w:rPr>
                <w:rFonts w:ascii="Times New Roman" w:eastAsia="宋体" w:hAnsi="Times New Roman" w:cs="Times New Roman"/>
                <w:sz w:val="18"/>
                <w:szCs w:val="18"/>
              </w:rPr>
            </w:pPr>
          </w:p>
        </w:tc>
        <w:tc>
          <w:tcPr>
            <w:tcW w:w="758" w:type="dxa"/>
          </w:tcPr>
          <w:p w:rsidR="0021009B" w:rsidRDefault="0021009B">
            <w:pPr>
              <w:spacing w:line="360" w:lineRule="exact"/>
              <w:rPr>
                <w:rFonts w:ascii="Times New Roman" w:eastAsia="宋体" w:hAnsi="Times New Roman" w:cs="Times New Roman"/>
                <w:sz w:val="18"/>
                <w:szCs w:val="18"/>
              </w:rPr>
            </w:pPr>
          </w:p>
        </w:tc>
        <w:tc>
          <w:tcPr>
            <w:tcW w:w="852" w:type="dxa"/>
          </w:tcPr>
          <w:p w:rsidR="0021009B" w:rsidRDefault="0021009B">
            <w:pPr>
              <w:spacing w:line="360" w:lineRule="exact"/>
              <w:rPr>
                <w:rFonts w:ascii="Times New Roman" w:eastAsia="宋体" w:hAnsi="Times New Roman" w:cs="Times New Roman"/>
                <w:sz w:val="18"/>
                <w:szCs w:val="18"/>
              </w:rPr>
            </w:pPr>
          </w:p>
        </w:tc>
        <w:tc>
          <w:tcPr>
            <w:tcW w:w="612"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1124" w:type="dxa"/>
            <w:tcBorders>
              <w:left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048" w:type="dxa"/>
            <w:noWrap/>
          </w:tcPr>
          <w:p w:rsidR="0021009B" w:rsidRDefault="0021009B">
            <w:pPr>
              <w:spacing w:line="360" w:lineRule="exact"/>
              <w:rPr>
                <w:rFonts w:ascii="Times New Roman" w:eastAsia="宋体" w:hAnsi="Times New Roman" w:cs="Times New Roman"/>
                <w:sz w:val="18"/>
                <w:szCs w:val="18"/>
              </w:rPr>
            </w:pPr>
          </w:p>
        </w:tc>
        <w:tc>
          <w:tcPr>
            <w:tcW w:w="1022" w:type="dxa"/>
            <w:noWrap/>
          </w:tcPr>
          <w:p w:rsidR="0021009B" w:rsidRDefault="0021009B">
            <w:pPr>
              <w:spacing w:line="360" w:lineRule="exact"/>
              <w:rPr>
                <w:rFonts w:ascii="Times New Roman" w:eastAsia="宋体" w:hAnsi="Times New Roman" w:cs="Times New Roman"/>
                <w:sz w:val="18"/>
                <w:szCs w:val="18"/>
              </w:rPr>
            </w:pPr>
          </w:p>
        </w:tc>
        <w:tc>
          <w:tcPr>
            <w:tcW w:w="1092" w:type="dxa"/>
            <w:noWrap/>
          </w:tcPr>
          <w:p w:rsidR="0021009B" w:rsidRDefault="0021009B">
            <w:pPr>
              <w:spacing w:line="360" w:lineRule="exact"/>
              <w:rPr>
                <w:rFonts w:ascii="Times New Roman" w:eastAsia="宋体" w:hAnsi="Times New Roman" w:cs="Times New Roman"/>
                <w:sz w:val="18"/>
                <w:szCs w:val="18"/>
              </w:rPr>
            </w:pPr>
          </w:p>
        </w:tc>
        <w:tc>
          <w:tcPr>
            <w:tcW w:w="758" w:type="dxa"/>
            <w:noWrap/>
          </w:tcPr>
          <w:p w:rsidR="0021009B" w:rsidRDefault="0021009B">
            <w:pPr>
              <w:spacing w:line="360" w:lineRule="exact"/>
              <w:rPr>
                <w:rFonts w:ascii="Times New Roman" w:eastAsia="宋体" w:hAnsi="Times New Roman" w:cs="Times New Roman"/>
                <w:sz w:val="18"/>
                <w:szCs w:val="18"/>
              </w:rPr>
            </w:pPr>
          </w:p>
        </w:tc>
        <w:tc>
          <w:tcPr>
            <w:tcW w:w="1145" w:type="dxa"/>
            <w:noWrap/>
          </w:tcPr>
          <w:p w:rsidR="0021009B" w:rsidRDefault="0021009B">
            <w:pPr>
              <w:spacing w:line="360" w:lineRule="exact"/>
              <w:rPr>
                <w:rFonts w:ascii="Times New Roman" w:eastAsia="宋体" w:hAnsi="Times New Roman" w:cs="Times New Roman"/>
                <w:sz w:val="18"/>
                <w:szCs w:val="18"/>
              </w:rPr>
            </w:pPr>
          </w:p>
        </w:tc>
        <w:tc>
          <w:tcPr>
            <w:tcW w:w="834" w:type="dxa"/>
          </w:tcPr>
          <w:p w:rsidR="0021009B" w:rsidRDefault="0021009B">
            <w:pPr>
              <w:spacing w:line="360" w:lineRule="exact"/>
              <w:rPr>
                <w:rFonts w:ascii="Times New Roman" w:eastAsia="宋体" w:hAnsi="Times New Roman" w:cs="Times New Roman"/>
                <w:sz w:val="18"/>
                <w:szCs w:val="18"/>
              </w:rPr>
            </w:pPr>
          </w:p>
        </w:tc>
        <w:tc>
          <w:tcPr>
            <w:tcW w:w="928" w:type="dxa"/>
          </w:tcPr>
          <w:p w:rsidR="0021009B" w:rsidRDefault="0021009B">
            <w:pPr>
              <w:spacing w:line="360" w:lineRule="exact"/>
              <w:rPr>
                <w:rFonts w:ascii="Times New Roman" w:eastAsia="宋体" w:hAnsi="Times New Roman" w:cs="Times New Roman"/>
                <w:sz w:val="18"/>
                <w:szCs w:val="18"/>
              </w:rPr>
            </w:pPr>
          </w:p>
        </w:tc>
      </w:tr>
      <w:tr w:rsidR="0021009B">
        <w:trPr>
          <w:trHeight w:val="65"/>
          <w:jc w:val="center"/>
        </w:trPr>
        <w:tc>
          <w:tcPr>
            <w:tcW w:w="914"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58" w:type="dxa"/>
            <w:tcBorders>
              <w:lef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17" w:type="dxa"/>
          </w:tcPr>
          <w:p w:rsidR="0021009B" w:rsidRDefault="0021009B">
            <w:pPr>
              <w:spacing w:line="360" w:lineRule="exact"/>
              <w:rPr>
                <w:rFonts w:ascii="Times New Roman" w:eastAsia="宋体" w:hAnsi="Times New Roman" w:cs="Times New Roman"/>
                <w:sz w:val="18"/>
                <w:szCs w:val="18"/>
              </w:rPr>
            </w:pPr>
          </w:p>
        </w:tc>
        <w:tc>
          <w:tcPr>
            <w:tcW w:w="820" w:type="dxa"/>
          </w:tcPr>
          <w:p w:rsidR="0021009B" w:rsidRDefault="0021009B">
            <w:pPr>
              <w:spacing w:line="360" w:lineRule="exact"/>
              <w:rPr>
                <w:rFonts w:ascii="Times New Roman" w:eastAsia="宋体" w:hAnsi="Times New Roman" w:cs="Times New Roman"/>
                <w:sz w:val="18"/>
                <w:szCs w:val="18"/>
              </w:rPr>
            </w:pPr>
          </w:p>
        </w:tc>
        <w:tc>
          <w:tcPr>
            <w:tcW w:w="1057" w:type="dxa"/>
          </w:tcPr>
          <w:p w:rsidR="0021009B" w:rsidRDefault="0021009B">
            <w:pPr>
              <w:spacing w:line="360" w:lineRule="exact"/>
              <w:rPr>
                <w:rFonts w:ascii="Times New Roman" w:eastAsia="宋体" w:hAnsi="Times New Roman" w:cs="Times New Roman"/>
                <w:sz w:val="18"/>
                <w:szCs w:val="18"/>
              </w:rPr>
            </w:pPr>
          </w:p>
        </w:tc>
        <w:tc>
          <w:tcPr>
            <w:tcW w:w="758" w:type="dxa"/>
          </w:tcPr>
          <w:p w:rsidR="0021009B" w:rsidRDefault="0021009B">
            <w:pPr>
              <w:spacing w:line="360" w:lineRule="exact"/>
              <w:rPr>
                <w:rFonts w:ascii="Times New Roman" w:eastAsia="宋体" w:hAnsi="Times New Roman" w:cs="Times New Roman"/>
                <w:sz w:val="18"/>
                <w:szCs w:val="18"/>
              </w:rPr>
            </w:pPr>
          </w:p>
        </w:tc>
        <w:tc>
          <w:tcPr>
            <w:tcW w:w="852" w:type="dxa"/>
          </w:tcPr>
          <w:p w:rsidR="0021009B" w:rsidRDefault="0021009B">
            <w:pPr>
              <w:spacing w:line="360" w:lineRule="exact"/>
              <w:rPr>
                <w:rFonts w:ascii="Times New Roman" w:eastAsia="宋体" w:hAnsi="Times New Roman" w:cs="Times New Roman"/>
                <w:sz w:val="18"/>
                <w:szCs w:val="18"/>
              </w:rPr>
            </w:pPr>
          </w:p>
        </w:tc>
        <w:tc>
          <w:tcPr>
            <w:tcW w:w="612"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1124" w:type="dxa"/>
            <w:tcBorders>
              <w:left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048" w:type="dxa"/>
            <w:noWrap/>
          </w:tcPr>
          <w:p w:rsidR="0021009B" w:rsidRDefault="0021009B">
            <w:pPr>
              <w:spacing w:line="360" w:lineRule="exact"/>
              <w:rPr>
                <w:rFonts w:ascii="Times New Roman" w:eastAsia="宋体" w:hAnsi="Times New Roman" w:cs="Times New Roman"/>
                <w:sz w:val="18"/>
                <w:szCs w:val="18"/>
              </w:rPr>
            </w:pPr>
          </w:p>
        </w:tc>
        <w:tc>
          <w:tcPr>
            <w:tcW w:w="1022" w:type="dxa"/>
            <w:noWrap/>
          </w:tcPr>
          <w:p w:rsidR="0021009B" w:rsidRDefault="0021009B">
            <w:pPr>
              <w:spacing w:line="360" w:lineRule="exact"/>
              <w:rPr>
                <w:rFonts w:ascii="Times New Roman" w:eastAsia="宋体" w:hAnsi="Times New Roman" w:cs="Times New Roman"/>
                <w:sz w:val="18"/>
                <w:szCs w:val="18"/>
              </w:rPr>
            </w:pPr>
          </w:p>
        </w:tc>
        <w:tc>
          <w:tcPr>
            <w:tcW w:w="1092" w:type="dxa"/>
            <w:noWrap/>
          </w:tcPr>
          <w:p w:rsidR="0021009B" w:rsidRDefault="0021009B">
            <w:pPr>
              <w:spacing w:line="360" w:lineRule="exact"/>
              <w:rPr>
                <w:rFonts w:ascii="Times New Roman" w:eastAsia="宋体" w:hAnsi="Times New Roman" w:cs="Times New Roman"/>
                <w:sz w:val="18"/>
                <w:szCs w:val="18"/>
              </w:rPr>
            </w:pPr>
          </w:p>
        </w:tc>
        <w:tc>
          <w:tcPr>
            <w:tcW w:w="758" w:type="dxa"/>
            <w:noWrap/>
          </w:tcPr>
          <w:p w:rsidR="0021009B" w:rsidRDefault="0021009B">
            <w:pPr>
              <w:spacing w:line="360" w:lineRule="exact"/>
              <w:rPr>
                <w:rFonts w:ascii="Times New Roman" w:eastAsia="宋体" w:hAnsi="Times New Roman" w:cs="Times New Roman"/>
                <w:sz w:val="18"/>
                <w:szCs w:val="18"/>
              </w:rPr>
            </w:pPr>
          </w:p>
        </w:tc>
        <w:tc>
          <w:tcPr>
            <w:tcW w:w="1145" w:type="dxa"/>
            <w:noWrap/>
          </w:tcPr>
          <w:p w:rsidR="0021009B" w:rsidRDefault="0021009B">
            <w:pPr>
              <w:spacing w:line="360" w:lineRule="exact"/>
              <w:rPr>
                <w:rFonts w:ascii="Times New Roman" w:eastAsia="宋体" w:hAnsi="Times New Roman" w:cs="Times New Roman"/>
                <w:sz w:val="18"/>
                <w:szCs w:val="18"/>
              </w:rPr>
            </w:pPr>
          </w:p>
        </w:tc>
        <w:tc>
          <w:tcPr>
            <w:tcW w:w="834" w:type="dxa"/>
          </w:tcPr>
          <w:p w:rsidR="0021009B" w:rsidRDefault="0021009B">
            <w:pPr>
              <w:spacing w:line="360" w:lineRule="exact"/>
              <w:rPr>
                <w:rFonts w:ascii="Times New Roman" w:eastAsia="宋体" w:hAnsi="Times New Roman" w:cs="Times New Roman"/>
                <w:sz w:val="18"/>
                <w:szCs w:val="18"/>
              </w:rPr>
            </w:pPr>
          </w:p>
        </w:tc>
        <w:tc>
          <w:tcPr>
            <w:tcW w:w="928" w:type="dxa"/>
          </w:tcPr>
          <w:p w:rsidR="0021009B" w:rsidRDefault="0021009B">
            <w:pPr>
              <w:spacing w:line="360" w:lineRule="exact"/>
              <w:rPr>
                <w:rFonts w:ascii="Times New Roman" w:eastAsia="宋体" w:hAnsi="Times New Roman" w:cs="Times New Roman"/>
                <w:sz w:val="18"/>
                <w:szCs w:val="18"/>
              </w:rPr>
            </w:pPr>
          </w:p>
        </w:tc>
      </w:tr>
      <w:tr w:rsidR="0021009B">
        <w:trPr>
          <w:trHeight w:val="65"/>
          <w:jc w:val="center"/>
        </w:trPr>
        <w:tc>
          <w:tcPr>
            <w:tcW w:w="914"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58" w:type="dxa"/>
            <w:tcBorders>
              <w:lef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17" w:type="dxa"/>
          </w:tcPr>
          <w:p w:rsidR="0021009B" w:rsidRDefault="0021009B">
            <w:pPr>
              <w:spacing w:line="360" w:lineRule="exact"/>
              <w:rPr>
                <w:rFonts w:ascii="Times New Roman" w:eastAsia="宋体" w:hAnsi="Times New Roman" w:cs="Times New Roman"/>
                <w:sz w:val="18"/>
                <w:szCs w:val="18"/>
              </w:rPr>
            </w:pPr>
          </w:p>
        </w:tc>
        <w:tc>
          <w:tcPr>
            <w:tcW w:w="820" w:type="dxa"/>
          </w:tcPr>
          <w:p w:rsidR="0021009B" w:rsidRDefault="0021009B">
            <w:pPr>
              <w:spacing w:line="360" w:lineRule="exact"/>
              <w:rPr>
                <w:rFonts w:ascii="Times New Roman" w:eastAsia="宋体" w:hAnsi="Times New Roman" w:cs="Times New Roman"/>
                <w:sz w:val="18"/>
                <w:szCs w:val="18"/>
              </w:rPr>
            </w:pPr>
          </w:p>
        </w:tc>
        <w:tc>
          <w:tcPr>
            <w:tcW w:w="1057" w:type="dxa"/>
          </w:tcPr>
          <w:p w:rsidR="0021009B" w:rsidRDefault="0021009B">
            <w:pPr>
              <w:spacing w:line="360" w:lineRule="exact"/>
              <w:rPr>
                <w:rFonts w:ascii="Times New Roman" w:eastAsia="宋体" w:hAnsi="Times New Roman" w:cs="Times New Roman"/>
                <w:sz w:val="18"/>
                <w:szCs w:val="18"/>
              </w:rPr>
            </w:pPr>
          </w:p>
        </w:tc>
        <w:tc>
          <w:tcPr>
            <w:tcW w:w="758" w:type="dxa"/>
          </w:tcPr>
          <w:p w:rsidR="0021009B" w:rsidRDefault="0021009B">
            <w:pPr>
              <w:spacing w:line="360" w:lineRule="exact"/>
              <w:rPr>
                <w:rFonts w:ascii="Times New Roman" w:eastAsia="宋体" w:hAnsi="Times New Roman" w:cs="Times New Roman"/>
                <w:sz w:val="18"/>
                <w:szCs w:val="18"/>
              </w:rPr>
            </w:pPr>
          </w:p>
        </w:tc>
        <w:tc>
          <w:tcPr>
            <w:tcW w:w="852" w:type="dxa"/>
          </w:tcPr>
          <w:p w:rsidR="0021009B" w:rsidRDefault="0021009B">
            <w:pPr>
              <w:spacing w:line="360" w:lineRule="exact"/>
              <w:rPr>
                <w:rFonts w:ascii="Times New Roman" w:eastAsia="宋体" w:hAnsi="Times New Roman" w:cs="Times New Roman"/>
                <w:sz w:val="18"/>
                <w:szCs w:val="18"/>
              </w:rPr>
            </w:pPr>
          </w:p>
        </w:tc>
        <w:tc>
          <w:tcPr>
            <w:tcW w:w="612"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1124" w:type="dxa"/>
            <w:tcBorders>
              <w:left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048" w:type="dxa"/>
            <w:noWrap/>
          </w:tcPr>
          <w:p w:rsidR="0021009B" w:rsidRDefault="0021009B">
            <w:pPr>
              <w:spacing w:line="360" w:lineRule="exact"/>
              <w:rPr>
                <w:rFonts w:ascii="Times New Roman" w:eastAsia="宋体" w:hAnsi="Times New Roman" w:cs="Times New Roman"/>
                <w:sz w:val="18"/>
                <w:szCs w:val="18"/>
              </w:rPr>
            </w:pPr>
          </w:p>
        </w:tc>
        <w:tc>
          <w:tcPr>
            <w:tcW w:w="1022" w:type="dxa"/>
            <w:noWrap/>
          </w:tcPr>
          <w:p w:rsidR="0021009B" w:rsidRDefault="0021009B">
            <w:pPr>
              <w:spacing w:line="360" w:lineRule="exact"/>
              <w:rPr>
                <w:rFonts w:ascii="Times New Roman" w:eastAsia="宋体" w:hAnsi="Times New Roman" w:cs="Times New Roman"/>
                <w:sz w:val="18"/>
                <w:szCs w:val="18"/>
              </w:rPr>
            </w:pPr>
          </w:p>
        </w:tc>
        <w:tc>
          <w:tcPr>
            <w:tcW w:w="1092" w:type="dxa"/>
            <w:noWrap/>
          </w:tcPr>
          <w:p w:rsidR="0021009B" w:rsidRDefault="0021009B">
            <w:pPr>
              <w:spacing w:line="360" w:lineRule="exact"/>
              <w:rPr>
                <w:rFonts w:ascii="Times New Roman" w:eastAsia="宋体" w:hAnsi="Times New Roman" w:cs="Times New Roman"/>
                <w:sz w:val="18"/>
                <w:szCs w:val="18"/>
              </w:rPr>
            </w:pPr>
          </w:p>
        </w:tc>
        <w:tc>
          <w:tcPr>
            <w:tcW w:w="758" w:type="dxa"/>
            <w:noWrap/>
          </w:tcPr>
          <w:p w:rsidR="0021009B" w:rsidRDefault="0021009B">
            <w:pPr>
              <w:spacing w:line="360" w:lineRule="exact"/>
              <w:rPr>
                <w:rFonts w:ascii="Times New Roman" w:eastAsia="宋体" w:hAnsi="Times New Roman" w:cs="Times New Roman"/>
                <w:sz w:val="18"/>
                <w:szCs w:val="18"/>
              </w:rPr>
            </w:pPr>
          </w:p>
        </w:tc>
        <w:tc>
          <w:tcPr>
            <w:tcW w:w="1145" w:type="dxa"/>
            <w:noWrap/>
          </w:tcPr>
          <w:p w:rsidR="0021009B" w:rsidRDefault="0021009B">
            <w:pPr>
              <w:spacing w:line="360" w:lineRule="exact"/>
              <w:rPr>
                <w:rFonts w:ascii="Times New Roman" w:eastAsia="宋体" w:hAnsi="Times New Roman" w:cs="Times New Roman"/>
                <w:sz w:val="18"/>
                <w:szCs w:val="18"/>
              </w:rPr>
            </w:pPr>
          </w:p>
        </w:tc>
        <w:tc>
          <w:tcPr>
            <w:tcW w:w="834" w:type="dxa"/>
          </w:tcPr>
          <w:p w:rsidR="0021009B" w:rsidRDefault="0021009B">
            <w:pPr>
              <w:spacing w:line="360" w:lineRule="exact"/>
              <w:rPr>
                <w:rFonts w:ascii="Times New Roman" w:eastAsia="宋体" w:hAnsi="Times New Roman" w:cs="Times New Roman"/>
                <w:sz w:val="18"/>
                <w:szCs w:val="18"/>
              </w:rPr>
            </w:pPr>
          </w:p>
        </w:tc>
        <w:tc>
          <w:tcPr>
            <w:tcW w:w="928" w:type="dxa"/>
          </w:tcPr>
          <w:p w:rsidR="0021009B" w:rsidRDefault="0021009B">
            <w:pPr>
              <w:spacing w:line="360" w:lineRule="exact"/>
              <w:rPr>
                <w:rFonts w:ascii="Times New Roman" w:eastAsia="宋体" w:hAnsi="Times New Roman" w:cs="Times New Roman"/>
                <w:sz w:val="18"/>
                <w:szCs w:val="18"/>
              </w:rPr>
            </w:pPr>
          </w:p>
        </w:tc>
      </w:tr>
      <w:tr w:rsidR="0021009B">
        <w:trPr>
          <w:trHeight w:val="65"/>
          <w:jc w:val="center"/>
        </w:trPr>
        <w:tc>
          <w:tcPr>
            <w:tcW w:w="914"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58" w:type="dxa"/>
            <w:tcBorders>
              <w:lef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17" w:type="dxa"/>
          </w:tcPr>
          <w:p w:rsidR="0021009B" w:rsidRDefault="0021009B">
            <w:pPr>
              <w:spacing w:line="360" w:lineRule="exact"/>
              <w:rPr>
                <w:rFonts w:ascii="Times New Roman" w:eastAsia="宋体" w:hAnsi="Times New Roman" w:cs="Times New Roman"/>
                <w:sz w:val="18"/>
                <w:szCs w:val="18"/>
              </w:rPr>
            </w:pPr>
          </w:p>
        </w:tc>
        <w:tc>
          <w:tcPr>
            <w:tcW w:w="820" w:type="dxa"/>
          </w:tcPr>
          <w:p w:rsidR="0021009B" w:rsidRDefault="0021009B">
            <w:pPr>
              <w:spacing w:line="360" w:lineRule="exact"/>
              <w:rPr>
                <w:rFonts w:ascii="Times New Roman" w:eastAsia="宋体" w:hAnsi="Times New Roman" w:cs="Times New Roman"/>
                <w:sz w:val="18"/>
                <w:szCs w:val="18"/>
              </w:rPr>
            </w:pPr>
          </w:p>
        </w:tc>
        <w:tc>
          <w:tcPr>
            <w:tcW w:w="1057" w:type="dxa"/>
          </w:tcPr>
          <w:p w:rsidR="0021009B" w:rsidRDefault="0021009B">
            <w:pPr>
              <w:spacing w:line="360" w:lineRule="exact"/>
              <w:rPr>
                <w:rFonts w:ascii="Times New Roman" w:eastAsia="宋体" w:hAnsi="Times New Roman" w:cs="Times New Roman"/>
                <w:sz w:val="18"/>
                <w:szCs w:val="18"/>
              </w:rPr>
            </w:pPr>
          </w:p>
        </w:tc>
        <w:tc>
          <w:tcPr>
            <w:tcW w:w="758" w:type="dxa"/>
          </w:tcPr>
          <w:p w:rsidR="0021009B" w:rsidRDefault="0021009B">
            <w:pPr>
              <w:spacing w:line="360" w:lineRule="exact"/>
              <w:rPr>
                <w:rFonts w:ascii="Times New Roman" w:eastAsia="宋体" w:hAnsi="Times New Roman" w:cs="Times New Roman"/>
                <w:sz w:val="18"/>
                <w:szCs w:val="18"/>
              </w:rPr>
            </w:pPr>
          </w:p>
        </w:tc>
        <w:tc>
          <w:tcPr>
            <w:tcW w:w="852" w:type="dxa"/>
          </w:tcPr>
          <w:p w:rsidR="0021009B" w:rsidRDefault="0021009B">
            <w:pPr>
              <w:spacing w:line="360" w:lineRule="exact"/>
              <w:rPr>
                <w:rFonts w:ascii="Times New Roman" w:eastAsia="宋体" w:hAnsi="Times New Roman" w:cs="Times New Roman"/>
                <w:sz w:val="18"/>
                <w:szCs w:val="18"/>
              </w:rPr>
            </w:pPr>
          </w:p>
        </w:tc>
        <w:tc>
          <w:tcPr>
            <w:tcW w:w="612"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1124" w:type="dxa"/>
            <w:tcBorders>
              <w:left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048" w:type="dxa"/>
            <w:noWrap/>
          </w:tcPr>
          <w:p w:rsidR="0021009B" w:rsidRDefault="0021009B">
            <w:pPr>
              <w:spacing w:line="360" w:lineRule="exact"/>
              <w:rPr>
                <w:rFonts w:ascii="Times New Roman" w:eastAsia="宋体" w:hAnsi="Times New Roman" w:cs="Times New Roman"/>
                <w:sz w:val="18"/>
                <w:szCs w:val="18"/>
              </w:rPr>
            </w:pPr>
          </w:p>
        </w:tc>
        <w:tc>
          <w:tcPr>
            <w:tcW w:w="1022" w:type="dxa"/>
            <w:noWrap/>
          </w:tcPr>
          <w:p w:rsidR="0021009B" w:rsidRDefault="0021009B">
            <w:pPr>
              <w:spacing w:line="360" w:lineRule="exact"/>
              <w:rPr>
                <w:rFonts w:ascii="Times New Roman" w:eastAsia="宋体" w:hAnsi="Times New Roman" w:cs="Times New Roman"/>
                <w:sz w:val="18"/>
                <w:szCs w:val="18"/>
              </w:rPr>
            </w:pPr>
          </w:p>
        </w:tc>
        <w:tc>
          <w:tcPr>
            <w:tcW w:w="1092" w:type="dxa"/>
            <w:noWrap/>
          </w:tcPr>
          <w:p w:rsidR="0021009B" w:rsidRDefault="0021009B">
            <w:pPr>
              <w:spacing w:line="360" w:lineRule="exact"/>
              <w:rPr>
                <w:rFonts w:ascii="Times New Roman" w:eastAsia="宋体" w:hAnsi="Times New Roman" w:cs="Times New Roman"/>
                <w:sz w:val="18"/>
                <w:szCs w:val="18"/>
              </w:rPr>
            </w:pPr>
          </w:p>
        </w:tc>
        <w:tc>
          <w:tcPr>
            <w:tcW w:w="758" w:type="dxa"/>
            <w:noWrap/>
          </w:tcPr>
          <w:p w:rsidR="0021009B" w:rsidRDefault="0021009B">
            <w:pPr>
              <w:spacing w:line="360" w:lineRule="exact"/>
              <w:rPr>
                <w:rFonts w:ascii="Times New Roman" w:eastAsia="宋体" w:hAnsi="Times New Roman" w:cs="Times New Roman"/>
                <w:sz w:val="18"/>
                <w:szCs w:val="18"/>
              </w:rPr>
            </w:pPr>
          </w:p>
        </w:tc>
        <w:tc>
          <w:tcPr>
            <w:tcW w:w="1145" w:type="dxa"/>
            <w:noWrap/>
          </w:tcPr>
          <w:p w:rsidR="0021009B" w:rsidRDefault="0021009B">
            <w:pPr>
              <w:spacing w:line="360" w:lineRule="exact"/>
              <w:rPr>
                <w:rFonts w:ascii="Times New Roman" w:eastAsia="宋体" w:hAnsi="Times New Roman" w:cs="Times New Roman"/>
                <w:sz w:val="18"/>
                <w:szCs w:val="18"/>
              </w:rPr>
            </w:pPr>
          </w:p>
        </w:tc>
        <w:tc>
          <w:tcPr>
            <w:tcW w:w="834" w:type="dxa"/>
          </w:tcPr>
          <w:p w:rsidR="0021009B" w:rsidRDefault="0021009B">
            <w:pPr>
              <w:spacing w:line="360" w:lineRule="exact"/>
              <w:rPr>
                <w:rFonts w:ascii="Times New Roman" w:eastAsia="宋体" w:hAnsi="Times New Roman" w:cs="Times New Roman"/>
                <w:sz w:val="18"/>
                <w:szCs w:val="18"/>
              </w:rPr>
            </w:pPr>
          </w:p>
        </w:tc>
        <w:tc>
          <w:tcPr>
            <w:tcW w:w="928" w:type="dxa"/>
          </w:tcPr>
          <w:p w:rsidR="0021009B" w:rsidRDefault="0021009B">
            <w:pPr>
              <w:spacing w:line="360" w:lineRule="exact"/>
              <w:rPr>
                <w:rFonts w:ascii="Times New Roman" w:eastAsia="宋体" w:hAnsi="Times New Roman" w:cs="Times New Roman"/>
                <w:sz w:val="18"/>
                <w:szCs w:val="18"/>
              </w:rPr>
            </w:pPr>
          </w:p>
        </w:tc>
      </w:tr>
      <w:tr w:rsidR="0021009B">
        <w:trPr>
          <w:trHeight w:val="65"/>
          <w:jc w:val="center"/>
        </w:trPr>
        <w:tc>
          <w:tcPr>
            <w:tcW w:w="914"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58" w:type="dxa"/>
            <w:tcBorders>
              <w:lef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17" w:type="dxa"/>
          </w:tcPr>
          <w:p w:rsidR="0021009B" w:rsidRDefault="0021009B">
            <w:pPr>
              <w:spacing w:line="360" w:lineRule="exact"/>
              <w:rPr>
                <w:rFonts w:ascii="Times New Roman" w:eastAsia="宋体" w:hAnsi="Times New Roman" w:cs="Times New Roman"/>
                <w:sz w:val="18"/>
                <w:szCs w:val="18"/>
              </w:rPr>
            </w:pPr>
          </w:p>
        </w:tc>
        <w:tc>
          <w:tcPr>
            <w:tcW w:w="820" w:type="dxa"/>
          </w:tcPr>
          <w:p w:rsidR="0021009B" w:rsidRDefault="0021009B">
            <w:pPr>
              <w:spacing w:line="360" w:lineRule="exact"/>
              <w:rPr>
                <w:rFonts w:ascii="Times New Roman" w:eastAsia="宋体" w:hAnsi="Times New Roman" w:cs="Times New Roman"/>
                <w:sz w:val="18"/>
                <w:szCs w:val="18"/>
              </w:rPr>
            </w:pPr>
          </w:p>
        </w:tc>
        <w:tc>
          <w:tcPr>
            <w:tcW w:w="1057" w:type="dxa"/>
          </w:tcPr>
          <w:p w:rsidR="0021009B" w:rsidRDefault="0021009B">
            <w:pPr>
              <w:spacing w:line="360" w:lineRule="exact"/>
              <w:rPr>
                <w:rFonts w:ascii="Times New Roman" w:eastAsia="宋体" w:hAnsi="Times New Roman" w:cs="Times New Roman"/>
                <w:sz w:val="18"/>
                <w:szCs w:val="18"/>
              </w:rPr>
            </w:pPr>
          </w:p>
        </w:tc>
        <w:tc>
          <w:tcPr>
            <w:tcW w:w="758" w:type="dxa"/>
          </w:tcPr>
          <w:p w:rsidR="0021009B" w:rsidRDefault="0021009B">
            <w:pPr>
              <w:spacing w:line="360" w:lineRule="exact"/>
              <w:rPr>
                <w:rFonts w:ascii="Times New Roman" w:eastAsia="宋体" w:hAnsi="Times New Roman" w:cs="Times New Roman"/>
                <w:sz w:val="18"/>
                <w:szCs w:val="18"/>
              </w:rPr>
            </w:pPr>
          </w:p>
        </w:tc>
        <w:tc>
          <w:tcPr>
            <w:tcW w:w="852" w:type="dxa"/>
          </w:tcPr>
          <w:p w:rsidR="0021009B" w:rsidRDefault="0021009B">
            <w:pPr>
              <w:spacing w:line="360" w:lineRule="exact"/>
              <w:rPr>
                <w:rFonts w:ascii="Times New Roman" w:eastAsia="宋体" w:hAnsi="Times New Roman" w:cs="Times New Roman"/>
                <w:sz w:val="18"/>
                <w:szCs w:val="18"/>
              </w:rPr>
            </w:pPr>
          </w:p>
        </w:tc>
        <w:tc>
          <w:tcPr>
            <w:tcW w:w="612"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1124" w:type="dxa"/>
            <w:tcBorders>
              <w:left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048" w:type="dxa"/>
            <w:noWrap/>
          </w:tcPr>
          <w:p w:rsidR="0021009B" w:rsidRDefault="0021009B">
            <w:pPr>
              <w:spacing w:line="360" w:lineRule="exact"/>
              <w:rPr>
                <w:rFonts w:ascii="Times New Roman" w:eastAsia="宋体" w:hAnsi="Times New Roman" w:cs="Times New Roman"/>
                <w:sz w:val="18"/>
                <w:szCs w:val="18"/>
              </w:rPr>
            </w:pPr>
          </w:p>
        </w:tc>
        <w:tc>
          <w:tcPr>
            <w:tcW w:w="1022" w:type="dxa"/>
            <w:noWrap/>
          </w:tcPr>
          <w:p w:rsidR="0021009B" w:rsidRDefault="0021009B">
            <w:pPr>
              <w:spacing w:line="360" w:lineRule="exact"/>
              <w:rPr>
                <w:rFonts w:ascii="Times New Roman" w:eastAsia="宋体" w:hAnsi="Times New Roman" w:cs="Times New Roman"/>
                <w:sz w:val="18"/>
                <w:szCs w:val="18"/>
              </w:rPr>
            </w:pPr>
          </w:p>
        </w:tc>
        <w:tc>
          <w:tcPr>
            <w:tcW w:w="1092" w:type="dxa"/>
            <w:noWrap/>
          </w:tcPr>
          <w:p w:rsidR="0021009B" w:rsidRDefault="0021009B">
            <w:pPr>
              <w:spacing w:line="360" w:lineRule="exact"/>
              <w:rPr>
                <w:rFonts w:ascii="Times New Roman" w:eastAsia="宋体" w:hAnsi="Times New Roman" w:cs="Times New Roman"/>
                <w:sz w:val="18"/>
                <w:szCs w:val="18"/>
              </w:rPr>
            </w:pPr>
          </w:p>
        </w:tc>
        <w:tc>
          <w:tcPr>
            <w:tcW w:w="758" w:type="dxa"/>
            <w:noWrap/>
          </w:tcPr>
          <w:p w:rsidR="0021009B" w:rsidRDefault="0021009B">
            <w:pPr>
              <w:spacing w:line="360" w:lineRule="exact"/>
              <w:rPr>
                <w:rFonts w:ascii="Times New Roman" w:eastAsia="宋体" w:hAnsi="Times New Roman" w:cs="Times New Roman"/>
                <w:sz w:val="18"/>
                <w:szCs w:val="18"/>
              </w:rPr>
            </w:pPr>
          </w:p>
        </w:tc>
        <w:tc>
          <w:tcPr>
            <w:tcW w:w="1145" w:type="dxa"/>
            <w:noWrap/>
          </w:tcPr>
          <w:p w:rsidR="0021009B" w:rsidRDefault="0021009B">
            <w:pPr>
              <w:spacing w:line="360" w:lineRule="exact"/>
              <w:rPr>
                <w:rFonts w:ascii="Times New Roman" w:eastAsia="宋体" w:hAnsi="Times New Roman" w:cs="Times New Roman"/>
                <w:sz w:val="18"/>
                <w:szCs w:val="18"/>
              </w:rPr>
            </w:pPr>
          </w:p>
        </w:tc>
        <w:tc>
          <w:tcPr>
            <w:tcW w:w="834" w:type="dxa"/>
          </w:tcPr>
          <w:p w:rsidR="0021009B" w:rsidRDefault="0021009B">
            <w:pPr>
              <w:spacing w:line="360" w:lineRule="exact"/>
              <w:rPr>
                <w:rFonts w:ascii="Times New Roman" w:eastAsia="宋体" w:hAnsi="Times New Roman" w:cs="Times New Roman"/>
                <w:sz w:val="18"/>
                <w:szCs w:val="18"/>
              </w:rPr>
            </w:pPr>
          </w:p>
        </w:tc>
        <w:tc>
          <w:tcPr>
            <w:tcW w:w="928" w:type="dxa"/>
          </w:tcPr>
          <w:p w:rsidR="0021009B" w:rsidRDefault="0021009B">
            <w:pPr>
              <w:spacing w:line="360" w:lineRule="exact"/>
              <w:rPr>
                <w:rFonts w:ascii="Times New Roman" w:eastAsia="宋体" w:hAnsi="Times New Roman" w:cs="Times New Roman"/>
                <w:sz w:val="18"/>
                <w:szCs w:val="18"/>
              </w:rPr>
            </w:pPr>
          </w:p>
        </w:tc>
      </w:tr>
      <w:tr w:rsidR="0021009B">
        <w:trPr>
          <w:trHeight w:val="65"/>
          <w:jc w:val="center"/>
        </w:trPr>
        <w:tc>
          <w:tcPr>
            <w:tcW w:w="914"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58" w:type="dxa"/>
            <w:tcBorders>
              <w:lef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17" w:type="dxa"/>
          </w:tcPr>
          <w:p w:rsidR="0021009B" w:rsidRDefault="0021009B">
            <w:pPr>
              <w:spacing w:line="360" w:lineRule="exact"/>
              <w:rPr>
                <w:rFonts w:ascii="Times New Roman" w:eastAsia="宋体" w:hAnsi="Times New Roman" w:cs="Times New Roman"/>
                <w:sz w:val="18"/>
                <w:szCs w:val="18"/>
              </w:rPr>
            </w:pPr>
          </w:p>
        </w:tc>
        <w:tc>
          <w:tcPr>
            <w:tcW w:w="820" w:type="dxa"/>
          </w:tcPr>
          <w:p w:rsidR="0021009B" w:rsidRDefault="0021009B">
            <w:pPr>
              <w:spacing w:line="360" w:lineRule="exact"/>
              <w:rPr>
                <w:rFonts w:ascii="Times New Roman" w:eastAsia="宋体" w:hAnsi="Times New Roman" w:cs="Times New Roman"/>
                <w:sz w:val="18"/>
                <w:szCs w:val="18"/>
              </w:rPr>
            </w:pPr>
          </w:p>
        </w:tc>
        <w:tc>
          <w:tcPr>
            <w:tcW w:w="1057" w:type="dxa"/>
          </w:tcPr>
          <w:p w:rsidR="0021009B" w:rsidRDefault="0021009B">
            <w:pPr>
              <w:spacing w:line="360" w:lineRule="exact"/>
              <w:rPr>
                <w:rFonts w:ascii="Times New Roman" w:eastAsia="宋体" w:hAnsi="Times New Roman" w:cs="Times New Roman"/>
                <w:sz w:val="18"/>
                <w:szCs w:val="18"/>
              </w:rPr>
            </w:pPr>
          </w:p>
        </w:tc>
        <w:tc>
          <w:tcPr>
            <w:tcW w:w="758" w:type="dxa"/>
          </w:tcPr>
          <w:p w:rsidR="0021009B" w:rsidRDefault="0021009B">
            <w:pPr>
              <w:spacing w:line="360" w:lineRule="exact"/>
              <w:rPr>
                <w:rFonts w:ascii="Times New Roman" w:eastAsia="宋体" w:hAnsi="Times New Roman" w:cs="Times New Roman"/>
                <w:sz w:val="18"/>
                <w:szCs w:val="18"/>
              </w:rPr>
            </w:pPr>
          </w:p>
        </w:tc>
        <w:tc>
          <w:tcPr>
            <w:tcW w:w="852" w:type="dxa"/>
          </w:tcPr>
          <w:p w:rsidR="0021009B" w:rsidRDefault="0021009B">
            <w:pPr>
              <w:spacing w:line="360" w:lineRule="exact"/>
              <w:rPr>
                <w:rFonts w:ascii="Times New Roman" w:eastAsia="宋体" w:hAnsi="Times New Roman" w:cs="Times New Roman"/>
                <w:sz w:val="18"/>
                <w:szCs w:val="18"/>
              </w:rPr>
            </w:pPr>
          </w:p>
        </w:tc>
        <w:tc>
          <w:tcPr>
            <w:tcW w:w="612"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1124" w:type="dxa"/>
            <w:tcBorders>
              <w:left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048" w:type="dxa"/>
            <w:noWrap/>
          </w:tcPr>
          <w:p w:rsidR="0021009B" w:rsidRDefault="0021009B">
            <w:pPr>
              <w:spacing w:line="360" w:lineRule="exact"/>
              <w:rPr>
                <w:rFonts w:ascii="Times New Roman" w:eastAsia="宋体" w:hAnsi="Times New Roman" w:cs="Times New Roman"/>
                <w:sz w:val="18"/>
                <w:szCs w:val="18"/>
              </w:rPr>
            </w:pPr>
          </w:p>
        </w:tc>
        <w:tc>
          <w:tcPr>
            <w:tcW w:w="1022" w:type="dxa"/>
            <w:noWrap/>
          </w:tcPr>
          <w:p w:rsidR="0021009B" w:rsidRDefault="0021009B">
            <w:pPr>
              <w:spacing w:line="360" w:lineRule="exact"/>
              <w:rPr>
                <w:rFonts w:ascii="Times New Roman" w:eastAsia="宋体" w:hAnsi="Times New Roman" w:cs="Times New Roman"/>
                <w:sz w:val="18"/>
                <w:szCs w:val="18"/>
              </w:rPr>
            </w:pPr>
          </w:p>
        </w:tc>
        <w:tc>
          <w:tcPr>
            <w:tcW w:w="1092" w:type="dxa"/>
            <w:noWrap/>
          </w:tcPr>
          <w:p w:rsidR="0021009B" w:rsidRDefault="0021009B">
            <w:pPr>
              <w:spacing w:line="360" w:lineRule="exact"/>
              <w:rPr>
                <w:rFonts w:ascii="Times New Roman" w:eastAsia="宋体" w:hAnsi="Times New Roman" w:cs="Times New Roman"/>
                <w:sz w:val="18"/>
                <w:szCs w:val="18"/>
              </w:rPr>
            </w:pPr>
          </w:p>
        </w:tc>
        <w:tc>
          <w:tcPr>
            <w:tcW w:w="758" w:type="dxa"/>
            <w:noWrap/>
          </w:tcPr>
          <w:p w:rsidR="0021009B" w:rsidRDefault="0021009B">
            <w:pPr>
              <w:spacing w:line="360" w:lineRule="exact"/>
              <w:rPr>
                <w:rFonts w:ascii="Times New Roman" w:eastAsia="宋体" w:hAnsi="Times New Roman" w:cs="Times New Roman"/>
                <w:sz w:val="18"/>
                <w:szCs w:val="18"/>
              </w:rPr>
            </w:pPr>
          </w:p>
        </w:tc>
        <w:tc>
          <w:tcPr>
            <w:tcW w:w="1145" w:type="dxa"/>
            <w:noWrap/>
          </w:tcPr>
          <w:p w:rsidR="0021009B" w:rsidRDefault="0021009B">
            <w:pPr>
              <w:spacing w:line="360" w:lineRule="exact"/>
              <w:rPr>
                <w:rFonts w:ascii="Times New Roman" w:eastAsia="宋体" w:hAnsi="Times New Roman" w:cs="Times New Roman"/>
                <w:sz w:val="18"/>
                <w:szCs w:val="18"/>
              </w:rPr>
            </w:pPr>
          </w:p>
        </w:tc>
        <w:tc>
          <w:tcPr>
            <w:tcW w:w="834" w:type="dxa"/>
          </w:tcPr>
          <w:p w:rsidR="0021009B" w:rsidRDefault="0021009B">
            <w:pPr>
              <w:spacing w:line="360" w:lineRule="exact"/>
              <w:rPr>
                <w:rFonts w:ascii="Times New Roman" w:eastAsia="宋体" w:hAnsi="Times New Roman" w:cs="Times New Roman"/>
                <w:sz w:val="18"/>
                <w:szCs w:val="18"/>
              </w:rPr>
            </w:pPr>
          </w:p>
        </w:tc>
        <w:tc>
          <w:tcPr>
            <w:tcW w:w="928" w:type="dxa"/>
          </w:tcPr>
          <w:p w:rsidR="0021009B" w:rsidRDefault="0021009B">
            <w:pPr>
              <w:spacing w:line="360" w:lineRule="exact"/>
              <w:rPr>
                <w:rFonts w:ascii="Times New Roman" w:eastAsia="宋体" w:hAnsi="Times New Roman" w:cs="Times New Roman"/>
                <w:sz w:val="18"/>
                <w:szCs w:val="18"/>
              </w:rPr>
            </w:pPr>
          </w:p>
        </w:tc>
      </w:tr>
      <w:tr w:rsidR="0021009B">
        <w:trPr>
          <w:trHeight w:val="65"/>
          <w:jc w:val="center"/>
        </w:trPr>
        <w:tc>
          <w:tcPr>
            <w:tcW w:w="914"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58" w:type="dxa"/>
            <w:tcBorders>
              <w:lef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17" w:type="dxa"/>
          </w:tcPr>
          <w:p w:rsidR="0021009B" w:rsidRDefault="0021009B">
            <w:pPr>
              <w:spacing w:line="360" w:lineRule="exact"/>
              <w:rPr>
                <w:rFonts w:ascii="Times New Roman" w:eastAsia="宋体" w:hAnsi="Times New Roman" w:cs="Times New Roman"/>
                <w:sz w:val="18"/>
                <w:szCs w:val="18"/>
              </w:rPr>
            </w:pPr>
          </w:p>
        </w:tc>
        <w:tc>
          <w:tcPr>
            <w:tcW w:w="820" w:type="dxa"/>
          </w:tcPr>
          <w:p w:rsidR="0021009B" w:rsidRDefault="0021009B">
            <w:pPr>
              <w:spacing w:line="360" w:lineRule="exact"/>
              <w:rPr>
                <w:rFonts w:ascii="Times New Roman" w:eastAsia="宋体" w:hAnsi="Times New Roman" w:cs="Times New Roman"/>
                <w:sz w:val="18"/>
                <w:szCs w:val="18"/>
              </w:rPr>
            </w:pPr>
          </w:p>
        </w:tc>
        <w:tc>
          <w:tcPr>
            <w:tcW w:w="1057" w:type="dxa"/>
          </w:tcPr>
          <w:p w:rsidR="0021009B" w:rsidRDefault="0021009B">
            <w:pPr>
              <w:spacing w:line="360" w:lineRule="exact"/>
              <w:rPr>
                <w:rFonts w:ascii="Times New Roman" w:eastAsia="宋体" w:hAnsi="Times New Roman" w:cs="Times New Roman"/>
                <w:sz w:val="18"/>
                <w:szCs w:val="18"/>
              </w:rPr>
            </w:pPr>
          </w:p>
        </w:tc>
        <w:tc>
          <w:tcPr>
            <w:tcW w:w="758" w:type="dxa"/>
          </w:tcPr>
          <w:p w:rsidR="0021009B" w:rsidRDefault="0021009B">
            <w:pPr>
              <w:spacing w:line="360" w:lineRule="exact"/>
              <w:rPr>
                <w:rFonts w:ascii="Times New Roman" w:eastAsia="宋体" w:hAnsi="Times New Roman" w:cs="Times New Roman"/>
                <w:sz w:val="18"/>
                <w:szCs w:val="18"/>
              </w:rPr>
            </w:pPr>
          </w:p>
        </w:tc>
        <w:tc>
          <w:tcPr>
            <w:tcW w:w="852" w:type="dxa"/>
          </w:tcPr>
          <w:p w:rsidR="0021009B" w:rsidRDefault="0021009B">
            <w:pPr>
              <w:spacing w:line="360" w:lineRule="exact"/>
              <w:rPr>
                <w:rFonts w:ascii="Times New Roman" w:eastAsia="宋体" w:hAnsi="Times New Roman" w:cs="Times New Roman"/>
                <w:sz w:val="18"/>
                <w:szCs w:val="18"/>
              </w:rPr>
            </w:pPr>
          </w:p>
        </w:tc>
        <w:tc>
          <w:tcPr>
            <w:tcW w:w="612" w:type="dxa"/>
            <w:tcBorders>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1124" w:type="dxa"/>
            <w:tcBorders>
              <w:left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048" w:type="dxa"/>
            <w:noWrap/>
          </w:tcPr>
          <w:p w:rsidR="0021009B" w:rsidRDefault="0021009B">
            <w:pPr>
              <w:spacing w:line="360" w:lineRule="exact"/>
              <w:rPr>
                <w:rFonts w:ascii="Times New Roman" w:eastAsia="宋体" w:hAnsi="Times New Roman" w:cs="Times New Roman"/>
                <w:sz w:val="18"/>
                <w:szCs w:val="18"/>
              </w:rPr>
            </w:pPr>
          </w:p>
        </w:tc>
        <w:tc>
          <w:tcPr>
            <w:tcW w:w="1022" w:type="dxa"/>
            <w:noWrap/>
          </w:tcPr>
          <w:p w:rsidR="0021009B" w:rsidRDefault="0021009B">
            <w:pPr>
              <w:spacing w:line="360" w:lineRule="exact"/>
              <w:rPr>
                <w:rFonts w:ascii="Times New Roman" w:eastAsia="宋体" w:hAnsi="Times New Roman" w:cs="Times New Roman"/>
                <w:sz w:val="18"/>
                <w:szCs w:val="18"/>
              </w:rPr>
            </w:pPr>
          </w:p>
        </w:tc>
        <w:tc>
          <w:tcPr>
            <w:tcW w:w="1092" w:type="dxa"/>
            <w:noWrap/>
          </w:tcPr>
          <w:p w:rsidR="0021009B" w:rsidRDefault="0021009B">
            <w:pPr>
              <w:spacing w:line="360" w:lineRule="exact"/>
              <w:rPr>
                <w:rFonts w:ascii="Times New Roman" w:eastAsia="宋体" w:hAnsi="Times New Roman" w:cs="Times New Roman"/>
                <w:sz w:val="18"/>
                <w:szCs w:val="18"/>
              </w:rPr>
            </w:pPr>
          </w:p>
        </w:tc>
        <w:tc>
          <w:tcPr>
            <w:tcW w:w="758" w:type="dxa"/>
            <w:noWrap/>
          </w:tcPr>
          <w:p w:rsidR="0021009B" w:rsidRDefault="0021009B">
            <w:pPr>
              <w:spacing w:line="360" w:lineRule="exact"/>
              <w:rPr>
                <w:rFonts w:ascii="Times New Roman" w:eastAsia="宋体" w:hAnsi="Times New Roman" w:cs="Times New Roman"/>
                <w:sz w:val="18"/>
                <w:szCs w:val="18"/>
              </w:rPr>
            </w:pPr>
          </w:p>
        </w:tc>
        <w:tc>
          <w:tcPr>
            <w:tcW w:w="1145" w:type="dxa"/>
            <w:noWrap/>
          </w:tcPr>
          <w:p w:rsidR="0021009B" w:rsidRDefault="0021009B">
            <w:pPr>
              <w:spacing w:line="360" w:lineRule="exact"/>
              <w:rPr>
                <w:rFonts w:ascii="Times New Roman" w:eastAsia="宋体" w:hAnsi="Times New Roman" w:cs="Times New Roman"/>
                <w:sz w:val="18"/>
                <w:szCs w:val="18"/>
              </w:rPr>
            </w:pPr>
          </w:p>
        </w:tc>
        <w:tc>
          <w:tcPr>
            <w:tcW w:w="834" w:type="dxa"/>
          </w:tcPr>
          <w:p w:rsidR="0021009B" w:rsidRDefault="0021009B">
            <w:pPr>
              <w:spacing w:line="360" w:lineRule="exact"/>
              <w:rPr>
                <w:rFonts w:ascii="Times New Roman" w:eastAsia="宋体" w:hAnsi="Times New Roman" w:cs="Times New Roman"/>
                <w:sz w:val="18"/>
                <w:szCs w:val="18"/>
              </w:rPr>
            </w:pPr>
          </w:p>
        </w:tc>
        <w:tc>
          <w:tcPr>
            <w:tcW w:w="928" w:type="dxa"/>
          </w:tcPr>
          <w:p w:rsidR="0021009B" w:rsidRDefault="0021009B">
            <w:pPr>
              <w:spacing w:line="360" w:lineRule="exact"/>
              <w:rPr>
                <w:rFonts w:ascii="Times New Roman" w:eastAsia="宋体" w:hAnsi="Times New Roman" w:cs="Times New Roman"/>
                <w:sz w:val="18"/>
                <w:szCs w:val="18"/>
              </w:rPr>
            </w:pPr>
          </w:p>
        </w:tc>
      </w:tr>
      <w:tr w:rsidR="0021009B">
        <w:trPr>
          <w:trHeight w:val="73"/>
          <w:jc w:val="center"/>
        </w:trPr>
        <w:tc>
          <w:tcPr>
            <w:tcW w:w="914" w:type="dxa"/>
            <w:tcBorders>
              <w:bottom w:val="single" w:sz="18" w:space="0" w:color="000000" w:themeColor="text1"/>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58" w:type="dxa"/>
            <w:tcBorders>
              <w:left w:val="single" w:sz="18" w:space="0" w:color="000000" w:themeColor="text1"/>
              <w:bottom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17" w:type="dxa"/>
            <w:tcBorders>
              <w:bottom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20" w:type="dxa"/>
            <w:tcBorders>
              <w:bottom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1057" w:type="dxa"/>
            <w:tcBorders>
              <w:bottom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758" w:type="dxa"/>
            <w:tcBorders>
              <w:bottom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852" w:type="dxa"/>
            <w:tcBorders>
              <w:bottom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612" w:type="dxa"/>
            <w:tcBorders>
              <w:bottom w:val="single" w:sz="18" w:space="0" w:color="000000" w:themeColor="text1"/>
              <w:right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1124" w:type="dxa"/>
            <w:tcBorders>
              <w:left w:val="single" w:sz="18" w:space="0" w:color="000000" w:themeColor="text1"/>
              <w:bottom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048" w:type="dxa"/>
            <w:tcBorders>
              <w:bottom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022" w:type="dxa"/>
            <w:tcBorders>
              <w:bottom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092" w:type="dxa"/>
            <w:tcBorders>
              <w:bottom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758" w:type="dxa"/>
            <w:tcBorders>
              <w:bottom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1145" w:type="dxa"/>
            <w:tcBorders>
              <w:bottom w:val="single" w:sz="18" w:space="0" w:color="000000" w:themeColor="text1"/>
            </w:tcBorders>
            <w:noWrap/>
          </w:tcPr>
          <w:p w:rsidR="0021009B" w:rsidRDefault="0021009B">
            <w:pPr>
              <w:spacing w:line="360" w:lineRule="exact"/>
              <w:rPr>
                <w:rFonts w:ascii="Times New Roman" w:eastAsia="宋体" w:hAnsi="Times New Roman" w:cs="Times New Roman"/>
                <w:sz w:val="18"/>
                <w:szCs w:val="18"/>
              </w:rPr>
            </w:pPr>
          </w:p>
        </w:tc>
        <w:tc>
          <w:tcPr>
            <w:tcW w:w="834" w:type="dxa"/>
            <w:tcBorders>
              <w:bottom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c>
          <w:tcPr>
            <w:tcW w:w="928" w:type="dxa"/>
            <w:tcBorders>
              <w:bottom w:val="single" w:sz="18" w:space="0" w:color="000000" w:themeColor="text1"/>
            </w:tcBorders>
          </w:tcPr>
          <w:p w:rsidR="0021009B" w:rsidRDefault="0021009B">
            <w:pPr>
              <w:spacing w:line="360" w:lineRule="exact"/>
              <w:rPr>
                <w:rFonts w:ascii="Times New Roman" w:eastAsia="宋体" w:hAnsi="Times New Roman" w:cs="Times New Roman"/>
                <w:sz w:val="18"/>
                <w:szCs w:val="18"/>
              </w:rPr>
            </w:pPr>
          </w:p>
        </w:tc>
      </w:tr>
    </w:tbl>
    <w:p w:rsidR="0021009B" w:rsidRDefault="0021009B">
      <w:pPr>
        <w:rPr>
          <w:rFonts w:ascii="Times New Roman" w:hAnsi="Times New Roman" w:cs="Times New Roman"/>
        </w:rPr>
      </w:pPr>
    </w:p>
    <w:p w:rsidR="0021009B" w:rsidRDefault="0021009B">
      <w:pPr>
        <w:jc w:val="left"/>
        <w:rPr>
          <w:rFonts w:ascii="Times New Roman" w:eastAsia="黑体" w:hAnsi="Times New Roman" w:cs="Times New Roman"/>
        </w:rPr>
      </w:pPr>
    </w:p>
    <w:p w:rsidR="0021009B" w:rsidRDefault="0021009B">
      <w:pPr>
        <w:jc w:val="left"/>
        <w:rPr>
          <w:rFonts w:ascii="Times New Roman" w:eastAsia="黑体" w:hAnsi="Times New Roman" w:cs="Times New Roman"/>
        </w:rPr>
        <w:sectPr w:rsidR="0021009B">
          <w:headerReference w:type="first" r:id="rId76"/>
          <w:pgSz w:w="16838" w:h="11906" w:orient="landscape"/>
          <w:pgMar w:top="1418" w:right="1134" w:bottom="1134" w:left="1418" w:header="1418" w:footer="1134" w:gutter="0"/>
          <w:cols w:space="425"/>
          <w:docGrid w:linePitch="312"/>
        </w:sectPr>
      </w:pPr>
    </w:p>
    <w:p w:rsidR="0021009B" w:rsidRDefault="00C50EC9">
      <w:pPr>
        <w:spacing w:beforeLines="200" w:before="624"/>
        <w:jc w:val="center"/>
        <w:outlineLvl w:val="0"/>
        <w:rPr>
          <w:rFonts w:ascii="Times New Roman" w:eastAsia="黑体" w:hAnsi="Times New Roman" w:cs="Times New Roman"/>
        </w:rPr>
      </w:pPr>
      <w:bookmarkStart w:id="653" w:name="_Toc530270602"/>
      <w:r>
        <w:rPr>
          <w:rFonts w:ascii="Times New Roman" w:eastAsia="黑体" w:hAnsi="Times New Roman" w:cs="Times New Roman"/>
        </w:rPr>
        <w:lastRenderedPageBreak/>
        <w:t>附</w:t>
      </w:r>
      <w:r>
        <w:rPr>
          <w:rFonts w:ascii="Times New Roman" w:eastAsia="黑体" w:hAnsi="Times New Roman" w:cs="Times New Roman" w:hint="eastAsia"/>
        </w:rPr>
        <w:t xml:space="preserve"> </w:t>
      </w:r>
      <w:r>
        <w:rPr>
          <w:rFonts w:ascii="Times New Roman" w:eastAsia="黑体" w:hAnsi="Times New Roman" w:cs="Times New Roman"/>
        </w:rPr>
        <w:t>录</w:t>
      </w:r>
      <w:r>
        <w:rPr>
          <w:rFonts w:ascii="Times New Roman" w:eastAsia="黑体" w:hAnsi="Times New Roman" w:cs="Times New Roman" w:hint="eastAsia"/>
        </w:rPr>
        <w:t xml:space="preserve"> K</w:t>
      </w:r>
      <w:bookmarkEnd w:id="653"/>
    </w:p>
    <w:p w:rsidR="0021009B" w:rsidRDefault="00C50EC9">
      <w:pPr>
        <w:jc w:val="center"/>
        <w:outlineLvl w:val="0"/>
        <w:rPr>
          <w:rFonts w:ascii="Times New Roman" w:eastAsia="黑体" w:hAnsi="Times New Roman" w:cs="Times New Roman"/>
        </w:rPr>
      </w:pPr>
      <w:bookmarkStart w:id="654" w:name="_Toc530270603"/>
      <w:r>
        <w:rPr>
          <w:rFonts w:ascii="Times New Roman" w:eastAsia="黑体" w:hAnsi="Times New Roman" w:cs="Times New Roman"/>
        </w:rPr>
        <w:t>（资料性附录）</w:t>
      </w:r>
      <w:bookmarkEnd w:id="654"/>
    </w:p>
    <w:p w:rsidR="0021009B" w:rsidRDefault="00C50EC9">
      <w:pPr>
        <w:jc w:val="center"/>
        <w:outlineLvl w:val="0"/>
        <w:rPr>
          <w:rFonts w:ascii="Times New Roman" w:eastAsia="黑体" w:hAnsi="Times New Roman" w:cs="Times New Roman"/>
        </w:rPr>
      </w:pPr>
      <w:bookmarkStart w:id="655" w:name="_Toc530270604"/>
      <w:r>
        <w:rPr>
          <w:rFonts w:ascii="Times New Roman" w:eastAsia="黑体" w:hAnsi="Times New Roman" w:cs="Times New Roman" w:hint="eastAsia"/>
        </w:rPr>
        <w:t>归档</w:t>
      </w:r>
      <w:r>
        <w:rPr>
          <w:rFonts w:ascii="Times New Roman" w:eastAsia="黑体" w:hAnsi="Times New Roman" w:cs="Times New Roman"/>
        </w:rPr>
        <w:t>文件清单</w:t>
      </w:r>
      <w:bookmarkEnd w:id="655"/>
    </w:p>
    <w:p w:rsidR="0021009B" w:rsidRDefault="00C50EC9">
      <w:pPr>
        <w:pStyle w:val="aff7"/>
        <w:spacing w:beforeLines="100" w:before="312" w:after="156"/>
        <w:jc w:val="center"/>
        <w:rPr>
          <w:rFonts w:ascii="黑体" w:eastAsia="黑体" w:hAnsi="黑体"/>
          <w:sz w:val="21"/>
          <w:szCs w:val="21"/>
        </w:rPr>
      </w:pPr>
      <w:r>
        <w:rPr>
          <w:rFonts w:ascii="黑体" w:eastAsia="黑体" w:hAnsi="黑体" w:hint="eastAsia"/>
          <w:sz w:val="21"/>
          <w:szCs w:val="21"/>
        </w:rPr>
        <w:t>表 K</w:t>
      </w:r>
      <w:r>
        <w:rPr>
          <w:rFonts w:ascii="黑体" w:eastAsia="黑体" w:hAnsi="黑体"/>
          <w:sz w:val="21"/>
          <w:szCs w:val="21"/>
        </w:rPr>
        <w:t xml:space="preserve">.1 </w:t>
      </w:r>
      <w:r>
        <w:rPr>
          <w:rFonts w:ascii="黑体" w:eastAsia="黑体" w:hAnsi="黑体" w:hint="eastAsia"/>
          <w:sz w:val="21"/>
          <w:szCs w:val="21"/>
        </w:rPr>
        <w:t>归档文件清单</w:t>
      </w:r>
    </w:p>
    <w:tbl>
      <w:tblPr>
        <w:tblStyle w:val="aff"/>
        <w:tblW w:w="930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1072"/>
        <w:gridCol w:w="2217"/>
        <w:gridCol w:w="6019"/>
      </w:tblGrid>
      <w:tr w:rsidR="0021009B">
        <w:trPr>
          <w:trHeight w:val="170"/>
        </w:trPr>
        <w:tc>
          <w:tcPr>
            <w:tcW w:w="1072" w:type="dxa"/>
            <w:tcBorders>
              <w:top w:val="single" w:sz="18" w:space="0" w:color="000000" w:themeColor="text1"/>
              <w:bottom w:val="single" w:sz="18" w:space="0" w:color="000000" w:themeColor="text1"/>
            </w:tcBorders>
          </w:tcPr>
          <w:p w:rsidR="0021009B" w:rsidRDefault="00C50EC9">
            <w:pPr>
              <w:spacing w:line="360" w:lineRule="exact"/>
              <w:jc w:val="center"/>
              <w:rPr>
                <w:rFonts w:ascii="宋体" w:eastAsia="宋体" w:hAnsi="宋体" w:cs="Times New Roman"/>
                <w:sz w:val="18"/>
                <w:szCs w:val="18"/>
              </w:rPr>
            </w:pPr>
            <w:r>
              <w:rPr>
                <w:rFonts w:ascii="宋体" w:eastAsia="宋体" w:hAnsi="宋体" w:cs="Times New Roman"/>
                <w:sz w:val="18"/>
                <w:szCs w:val="18"/>
              </w:rPr>
              <w:t>序号</w:t>
            </w:r>
          </w:p>
        </w:tc>
        <w:tc>
          <w:tcPr>
            <w:tcW w:w="2217" w:type="dxa"/>
            <w:tcBorders>
              <w:top w:val="single" w:sz="18" w:space="0" w:color="000000" w:themeColor="text1"/>
              <w:bottom w:val="single" w:sz="18" w:space="0" w:color="000000" w:themeColor="text1"/>
            </w:tcBorders>
          </w:tcPr>
          <w:p w:rsidR="0021009B" w:rsidRDefault="00C50EC9">
            <w:pPr>
              <w:spacing w:line="360" w:lineRule="exact"/>
              <w:jc w:val="center"/>
              <w:rPr>
                <w:rFonts w:ascii="宋体" w:eastAsia="宋体" w:hAnsi="宋体" w:cs="Times New Roman"/>
                <w:sz w:val="18"/>
                <w:szCs w:val="18"/>
              </w:rPr>
            </w:pPr>
            <w:r>
              <w:rPr>
                <w:rFonts w:ascii="宋体" w:eastAsia="宋体" w:hAnsi="宋体" w:cs="Times New Roman"/>
                <w:sz w:val="18"/>
                <w:szCs w:val="18"/>
              </w:rPr>
              <w:t>文件种类</w:t>
            </w:r>
          </w:p>
        </w:tc>
        <w:tc>
          <w:tcPr>
            <w:tcW w:w="6019" w:type="dxa"/>
            <w:tcBorders>
              <w:top w:val="single" w:sz="18" w:space="0" w:color="000000" w:themeColor="text1"/>
              <w:bottom w:val="single" w:sz="18" w:space="0" w:color="000000" w:themeColor="text1"/>
            </w:tcBorders>
          </w:tcPr>
          <w:p w:rsidR="0021009B" w:rsidRDefault="00C50EC9">
            <w:pPr>
              <w:spacing w:line="360" w:lineRule="exact"/>
              <w:jc w:val="center"/>
              <w:rPr>
                <w:rFonts w:ascii="宋体" w:eastAsia="宋体" w:hAnsi="宋体" w:cs="Times New Roman"/>
                <w:sz w:val="18"/>
                <w:szCs w:val="18"/>
              </w:rPr>
            </w:pPr>
            <w:r>
              <w:rPr>
                <w:rFonts w:ascii="宋体" w:eastAsia="宋体" w:hAnsi="宋体" w:cs="Times New Roman"/>
                <w:sz w:val="18"/>
                <w:szCs w:val="18"/>
              </w:rPr>
              <w:t>文件名称</w:t>
            </w:r>
          </w:p>
        </w:tc>
      </w:tr>
      <w:tr w:rsidR="0021009B">
        <w:trPr>
          <w:trHeight w:val="170"/>
        </w:trPr>
        <w:tc>
          <w:tcPr>
            <w:tcW w:w="1072" w:type="dxa"/>
            <w:tcBorders>
              <w:top w:val="single" w:sz="18" w:space="0" w:color="000000" w:themeColor="text1"/>
            </w:tcBorders>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val="restart"/>
            <w:tcBorders>
              <w:top w:val="single" w:sz="18" w:space="0" w:color="000000" w:themeColor="text1"/>
            </w:tcBorders>
            <w:vAlign w:val="center"/>
          </w:tcPr>
          <w:p w:rsidR="0021009B" w:rsidRDefault="00C50EC9">
            <w:pPr>
              <w:pStyle w:val="aff0"/>
              <w:spacing w:line="360" w:lineRule="exact"/>
              <w:ind w:leftChars="-1" w:left="-2" w:firstLine="0"/>
              <w:jc w:val="center"/>
              <w:rPr>
                <w:rFonts w:ascii="宋体" w:eastAsia="宋体" w:hAnsi="宋体" w:cs="Times New Roman"/>
                <w:b/>
                <w:bCs/>
                <w:kern w:val="0"/>
                <w:sz w:val="18"/>
                <w:szCs w:val="18"/>
                <w:lang w:val="en-GB"/>
              </w:rPr>
            </w:pPr>
            <w:r>
              <w:rPr>
                <w:rFonts w:ascii="宋体" w:eastAsia="宋体" w:hAnsi="宋体" w:cs="Times New Roman"/>
                <w:sz w:val="18"/>
                <w:szCs w:val="18"/>
              </w:rPr>
              <w:t>碳</w:t>
            </w:r>
            <w:r>
              <w:rPr>
                <w:rFonts w:ascii="宋体" w:eastAsia="宋体" w:hAnsi="宋体" w:cs="Times New Roman" w:hint="eastAsia"/>
                <w:sz w:val="18"/>
                <w:szCs w:val="18"/>
              </w:rPr>
              <w:t>排放权</w:t>
            </w:r>
            <w:r>
              <w:rPr>
                <w:rFonts w:ascii="宋体" w:eastAsia="宋体" w:hAnsi="宋体" w:cs="Times New Roman"/>
                <w:sz w:val="18"/>
                <w:szCs w:val="18"/>
              </w:rPr>
              <w:t>交易制度</w:t>
            </w:r>
          </w:p>
        </w:tc>
        <w:tc>
          <w:tcPr>
            <w:tcW w:w="6019" w:type="dxa"/>
            <w:tcBorders>
              <w:top w:val="single" w:sz="18" w:space="0" w:color="000000" w:themeColor="text1"/>
            </w:tcBorders>
          </w:tcPr>
          <w:p w:rsidR="0021009B" w:rsidRDefault="00C50EC9">
            <w:pPr>
              <w:spacing w:line="360" w:lineRule="exact"/>
              <w:rPr>
                <w:rFonts w:ascii="宋体" w:eastAsia="宋体" w:hAnsi="宋体" w:cs="Times New Roman"/>
                <w:b/>
                <w:bCs/>
                <w:kern w:val="0"/>
                <w:sz w:val="18"/>
                <w:szCs w:val="18"/>
                <w:lang w:val="en-GB"/>
              </w:rPr>
            </w:pPr>
            <w:r>
              <w:rPr>
                <w:rFonts w:ascii="宋体" w:eastAsia="宋体" w:hAnsi="宋体" w:cs="Times New Roman"/>
                <w:sz w:val="18"/>
                <w:szCs w:val="18"/>
              </w:rPr>
              <w:t>碳排放管理规定</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rPr>
            </w:pPr>
            <w:r>
              <w:rPr>
                <w:rFonts w:ascii="宋体" w:eastAsia="宋体" w:hAnsi="宋体" w:cs="Times New Roman"/>
                <w:kern w:val="0"/>
                <w:sz w:val="18"/>
                <w:szCs w:val="18"/>
              </w:rPr>
              <w:t>温室气体监测管理办法</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rPr>
            </w:pPr>
            <w:r>
              <w:rPr>
                <w:rFonts w:ascii="宋体" w:eastAsia="宋体" w:hAnsi="宋体" w:cs="Times New Roman"/>
                <w:kern w:val="0"/>
                <w:sz w:val="18"/>
                <w:szCs w:val="18"/>
              </w:rPr>
              <w:t>温室气体排放核算和报告管理办法</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kern w:val="0"/>
                <w:sz w:val="18"/>
                <w:szCs w:val="18"/>
              </w:rPr>
              <w:t>碳资产交易管理办法</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rPr>
            </w:pPr>
            <w:r>
              <w:rPr>
                <w:rFonts w:ascii="宋体" w:eastAsia="宋体" w:hAnsi="宋体" w:cs="Times New Roman"/>
                <w:kern w:val="0"/>
                <w:sz w:val="18"/>
                <w:szCs w:val="18"/>
              </w:rPr>
              <w:t>碳交易岗位管理办法</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rPr>
            </w:pPr>
            <w:r>
              <w:rPr>
                <w:rFonts w:ascii="宋体" w:eastAsia="宋体" w:hAnsi="宋体" w:cs="Times New Roman"/>
                <w:kern w:val="0"/>
                <w:sz w:val="18"/>
                <w:szCs w:val="18"/>
              </w:rPr>
              <w:t>碳交易风险控制管理办法</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rPr>
            </w:pPr>
            <w:r>
              <w:rPr>
                <w:rFonts w:ascii="宋体" w:eastAsia="宋体" w:hAnsi="宋体" w:cs="Times New Roman"/>
                <w:kern w:val="0"/>
                <w:sz w:val="18"/>
                <w:szCs w:val="18"/>
              </w:rPr>
              <w:t>碳交易</w:t>
            </w:r>
            <w:r>
              <w:rPr>
                <w:rFonts w:ascii="宋体" w:eastAsia="宋体" w:hAnsi="宋体" w:cs="Times New Roman" w:hint="eastAsia"/>
                <w:kern w:val="0"/>
                <w:sz w:val="18"/>
                <w:szCs w:val="18"/>
              </w:rPr>
              <w:t>资金和</w:t>
            </w:r>
            <w:r>
              <w:rPr>
                <w:rFonts w:ascii="宋体" w:eastAsia="宋体" w:hAnsi="宋体" w:cs="Times New Roman"/>
                <w:kern w:val="0"/>
                <w:sz w:val="18"/>
                <w:szCs w:val="18"/>
              </w:rPr>
              <w:t>财务</w:t>
            </w:r>
            <w:r>
              <w:rPr>
                <w:rFonts w:ascii="宋体" w:eastAsia="宋体" w:hAnsi="宋体" w:cs="Times New Roman" w:hint="eastAsia"/>
                <w:kern w:val="0"/>
                <w:sz w:val="18"/>
                <w:szCs w:val="18"/>
              </w:rPr>
              <w:t>管理</w:t>
            </w:r>
            <w:r>
              <w:rPr>
                <w:rFonts w:ascii="宋体" w:eastAsia="宋体" w:hAnsi="宋体" w:cs="Times New Roman"/>
                <w:kern w:val="0"/>
                <w:sz w:val="18"/>
                <w:szCs w:val="18"/>
              </w:rPr>
              <w:t>办法</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val="restart"/>
            <w:vAlign w:val="center"/>
          </w:tcPr>
          <w:p w:rsidR="0021009B" w:rsidRDefault="00C50EC9">
            <w:pPr>
              <w:spacing w:line="360" w:lineRule="exact"/>
              <w:jc w:val="center"/>
              <w:rPr>
                <w:rFonts w:ascii="宋体" w:eastAsia="宋体" w:hAnsi="宋体" w:cs="Times New Roman"/>
                <w:b/>
                <w:bCs/>
                <w:kern w:val="0"/>
                <w:sz w:val="18"/>
                <w:szCs w:val="18"/>
                <w:lang w:val="en-GB" w:eastAsia="en-US"/>
              </w:rPr>
            </w:pPr>
            <w:r>
              <w:rPr>
                <w:rFonts w:ascii="宋体" w:eastAsia="宋体" w:hAnsi="宋体" w:cs="Times New Roman"/>
                <w:sz w:val="18"/>
                <w:szCs w:val="18"/>
              </w:rPr>
              <w:t>报告文件</w:t>
            </w: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sz w:val="18"/>
                <w:szCs w:val="18"/>
              </w:rPr>
              <w:t>排放报告</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kern w:val="0"/>
                <w:sz w:val="18"/>
                <w:szCs w:val="18"/>
              </w:rPr>
              <w:t>补充数据表</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sz w:val="18"/>
                <w:szCs w:val="18"/>
              </w:rPr>
              <w:t>监测计划</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sz w:val="18"/>
                <w:szCs w:val="18"/>
              </w:rPr>
              <w:t>核查报告</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val="restart"/>
            <w:vAlign w:val="center"/>
          </w:tcPr>
          <w:p w:rsidR="0021009B" w:rsidRDefault="00C50EC9">
            <w:pPr>
              <w:spacing w:line="360" w:lineRule="exact"/>
              <w:jc w:val="center"/>
              <w:rPr>
                <w:rFonts w:ascii="宋体" w:eastAsia="宋体" w:hAnsi="宋体" w:cs="Times New Roman"/>
                <w:b/>
                <w:bCs/>
                <w:kern w:val="0"/>
                <w:sz w:val="18"/>
                <w:szCs w:val="18"/>
                <w:lang w:val="en-GB" w:eastAsia="en-US"/>
              </w:rPr>
            </w:pPr>
            <w:r>
              <w:rPr>
                <w:rFonts w:ascii="宋体" w:eastAsia="宋体" w:hAnsi="宋体" w:cs="Times New Roman"/>
                <w:sz w:val="18"/>
                <w:szCs w:val="18"/>
              </w:rPr>
              <w:t>交易履约文件</w:t>
            </w: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sz w:val="18"/>
                <w:szCs w:val="18"/>
              </w:rPr>
              <w:t>交易</w:t>
            </w:r>
            <w:r>
              <w:rPr>
                <w:rFonts w:ascii="宋体" w:eastAsia="宋体" w:hAnsi="宋体" w:cs="Times New Roman" w:hint="eastAsia"/>
                <w:sz w:val="18"/>
                <w:szCs w:val="18"/>
              </w:rPr>
              <w:t>方案</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sz w:val="18"/>
                <w:szCs w:val="18"/>
              </w:rPr>
              <w:t>交易授权书</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sz w:val="18"/>
                <w:szCs w:val="18"/>
              </w:rPr>
              <w:t>交易记录</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tcPr>
          <w:p w:rsidR="0021009B" w:rsidRDefault="00C50EC9">
            <w:pPr>
              <w:spacing w:line="360" w:lineRule="exact"/>
              <w:jc w:val="center"/>
              <w:rPr>
                <w:rFonts w:ascii="宋体" w:eastAsia="宋体" w:hAnsi="宋体" w:cs="Times New Roman"/>
                <w:b/>
                <w:bCs/>
                <w:kern w:val="0"/>
                <w:sz w:val="18"/>
                <w:szCs w:val="18"/>
                <w:lang w:val="en-GB" w:eastAsia="en-US"/>
              </w:rPr>
            </w:pPr>
            <w:r>
              <w:rPr>
                <w:rFonts w:ascii="宋体" w:eastAsia="宋体" w:hAnsi="宋体" w:cs="Times New Roman"/>
                <w:kern w:val="0"/>
                <w:sz w:val="18"/>
                <w:szCs w:val="18"/>
              </w:rPr>
              <w:t>各类合同</w:t>
            </w: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kern w:val="0"/>
                <w:sz w:val="18"/>
                <w:szCs w:val="18"/>
              </w:rPr>
              <w:t>交易合同、委托合同等</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val="restart"/>
            <w:vAlign w:val="center"/>
          </w:tcPr>
          <w:p w:rsidR="0021009B" w:rsidRDefault="00C50EC9">
            <w:pPr>
              <w:spacing w:line="360" w:lineRule="exact"/>
              <w:jc w:val="center"/>
              <w:rPr>
                <w:rFonts w:ascii="宋体" w:eastAsia="宋体" w:hAnsi="宋体" w:cs="Times New Roman"/>
                <w:b/>
                <w:bCs/>
                <w:kern w:val="0"/>
                <w:sz w:val="18"/>
                <w:szCs w:val="18"/>
                <w:lang w:val="en-GB" w:eastAsia="en-US"/>
              </w:rPr>
            </w:pPr>
            <w:r>
              <w:rPr>
                <w:rFonts w:ascii="宋体" w:eastAsia="宋体" w:hAnsi="宋体" w:cs="Times New Roman"/>
                <w:kern w:val="0"/>
                <w:sz w:val="18"/>
                <w:szCs w:val="18"/>
              </w:rPr>
              <w:t>企业内部管理文件</w:t>
            </w: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kern w:val="0"/>
                <w:sz w:val="18"/>
                <w:szCs w:val="18"/>
              </w:rPr>
              <w:t>通知</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kern w:val="0"/>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kern w:val="0"/>
                <w:sz w:val="18"/>
                <w:szCs w:val="18"/>
              </w:rPr>
              <w:t>培训资料</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kern w:val="0"/>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kern w:val="0"/>
                <w:sz w:val="18"/>
                <w:szCs w:val="18"/>
              </w:rPr>
              <w:t>信息披露报告</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Merge/>
          </w:tcPr>
          <w:p w:rsidR="0021009B" w:rsidRDefault="0021009B">
            <w:pPr>
              <w:spacing w:line="360" w:lineRule="exact"/>
              <w:jc w:val="center"/>
              <w:rPr>
                <w:rFonts w:ascii="宋体" w:eastAsia="宋体" w:hAnsi="宋体" w:cs="Times New Roman"/>
                <w:kern w:val="0"/>
                <w:sz w:val="18"/>
                <w:szCs w:val="18"/>
              </w:rPr>
            </w:pPr>
          </w:p>
        </w:tc>
        <w:tc>
          <w:tcPr>
            <w:tcW w:w="6019" w:type="dxa"/>
          </w:tcPr>
          <w:p w:rsidR="0021009B" w:rsidRDefault="00C50EC9">
            <w:pPr>
              <w:spacing w:line="360" w:lineRule="exact"/>
              <w:rPr>
                <w:rFonts w:ascii="宋体" w:eastAsia="宋体" w:hAnsi="宋体" w:cs="Times New Roman"/>
                <w:b/>
                <w:bCs/>
                <w:kern w:val="0"/>
                <w:sz w:val="18"/>
                <w:szCs w:val="18"/>
                <w:lang w:val="en-GB" w:eastAsia="en-US"/>
              </w:rPr>
            </w:pPr>
            <w:r>
              <w:rPr>
                <w:rFonts w:ascii="宋体" w:eastAsia="宋体" w:hAnsi="宋体" w:cs="Times New Roman"/>
                <w:kern w:val="0"/>
                <w:sz w:val="18"/>
                <w:szCs w:val="18"/>
              </w:rPr>
              <w:t>各类分析总结报告</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2217" w:type="dxa"/>
            <w:vAlign w:val="center"/>
          </w:tcPr>
          <w:p w:rsidR="0021009B" w:rsidRDefault="00C50EC9">
            <w:pPr>
              <w:spacing w:line="360" w:lineRule="exact"/>
              <w:jc w:val="center"/>
              <w:rPr>
                <w:rFonts w:ascii="宋体" w:eastAsia="宋体" w:hAnsi="宋体" w:cs="Times New Roman"/>
                <w:sz w:val="18"/>
                <w:szCs w:val="18"/>
              </w:rPr>
            </w:pPr>
            <w:r>
              <w:rPr>
                <w:rFonts w:ascii="宋体" w:eastAsia="宋体" w:hAnsi="宋体" w:cs="Times New Roman"/>
                <w:sz w:val="18"/>
                <w:szCs w:val="18"/>
              </w:rPr>
              <w:t>监测相关文件</w:t>
            </w:r>
          </w:p>
        </w:tc>
        <w:tc>
          <w:tcPr>
            <w:tcW w:w="6019" w:type="dxa"/>
          </w:tcPr>
          <w:p w:rsidR="0021009B" w:rsidRDefault="00C50EC9">
            <w:pPr>
              <w:spacing w:line="360" w:lineRule="exact"/>
              <w:rPr>
                <w:rFonts w:ascii="宋体" w:eastAsia="宋体" w:hAnsi="宋体" w:cs="Times New Roman"/>
                <w:b/>
                <w:bCs/>
                <w:kern w:val="0"/>
                <w:sz w:val="18"/>
                <w:szCs w:val="18"/>
                <w:highlight w:val="yellow"/>
                <w:lang w:val="en-GB"/>
              </w:rPr>
            </w:pPr>
            <w:r>
              <w:rPr>
                <w:rFonts w:ascii="宋体" w:eastAsia="宋体" w:hAnsi="宋体" w:cs="Times New Roman" w:hint="eastAsia"/>
                <w:sz w:val="18"/>
                <w:szCs w:val="18"/>
              </w:rPr>
              <w:t>各类监测数据文件参</w:t>
            </w:r>
            <w:r>
              <w:rPr>
                <w:rFonts w:ascii="Times New Roman" w:eastAsia="宋体" w:hAnsi="Times New Roman" w:cs="Times New Roman" w:hint="eastAsia"/>
                <w:sz w:val="18"/>
                <w:szCs w:val="18"/>
              </w:rPr>
              <w:t>见附录</w:t>
            </w:r>
            <w:r>
              <w:rPr>
                <w:rFonts w:ascii="Times New Roman" w:eastAsia="宋体" w:hAnsi="Times New Roman" w:cs="Times New Roman"/>
                <w:sz w:val="18"/>
                <w:szCs w:val="18"/>
              </w:rPr>
              <w:t>D</w:t>
            </w:r>
          </w:p>
        </w:tc>
      </w:tr>
      <w:tr w:rsidR="0021009B">
        <w:trPr>
          <w:trHeight w:val="170"/>
        </w:trPr>
        <w:tc>
          <w:tcPr>
            <w:tcW w:w="1072" w:type="dxa"/>
          </w:tcPr>
          <w:p w:rsidR="0021009B" w:rsidRDefault="0021009B">
            <w:pPr>
              <w:pStyle w:val="aff0"/>
              <w:widowControl w:val="0"/>
              <w:numPr>
                <w:ilvl w:val="0"/>
                <w:numId w:val="72"/>
              </w:numPr>
              <w:spacing w:line="360" w:lineRule="exact"/>
              <w:jc w:val="center"/>
              <w:rPr>
                <w:rFonts w:ascii="Times New Roman" w:eastAsia="宋体" w:hAnsi="Times New Roman" w:cs="Times New Roman"/>
                <w:sz w:val="18"/>
                <w:szCs w:val="18"/>
              </w:rPr>
            </w:pPr>
          </w:p>
        </w:tc>
        <w:tc>
          <w:tcPr>
            <w:tcW w:w="8236" w:type="dxa"/>
            <w:gridSpan w:val="2"/>
          </w:tcPr>
          <w:p w:rsidR="0021009B" w:rsidRDefault="00C50EC9">
            <w:pPr>
              <w:spacing w:line="360" w:lineRule="exact"/>
              <w:ind w:firstLineChars="275" w:firstLine="495"/>
              <w:rPr>
                <w:rFonts w:ascii="宋体" w:eastAsia="宋体" w:hAnsi="宋体" w:cs="Times New Roman"/>
                <w:kern w:val="0"/>
                <w:sz w:val="18"/>
                <w:szCs w:val="18"/>
              </w:rPr>
            </w:pPr>
            <w:r>
              <w:rPr>
                <w:rFonts w:ascii="宋体" w:eastAsia="宋体" w:hAnsi="宋体" w:cs="Times New Roman" w:hint="eastAsia"/>
                <w:sz w:val="18"/>
                <w:szCs w:val="18"/>
              </w:rPr>
              <w:t>其他相关文件</w:t>
            </w:r>
          </w:p>
        </w:tc>
      </w:tr>
    </w:tbl>
    <w:p w:rsidR="0021009B" w:rsidRDefault="0021009B">
      <w:pPr>
        <w:rPr>
          <w:rFonts w:ascii="Times New Roman" w:hAnsi="Times New Roman" w:cs="Times New Roman"/>
        </w:rPr>
      </w:pPr>
    </w:p>
    <w:bookmarkEnd w:id="533"/>
    <w:bookmarkEnd w:id="534"/>
    <w:bookmarkEnd w:id="535"/>
    <w:bookmarkEnd w:id="536"/>
    <w:p w:rsidR="0021009B" w:rsidRDefault="00C50EC9">
      <w:pPr>
        <w:jc w:val="left"/>
      </w:pPr>
      <w:r>
        <w:rPr>
          <w:noProof/>
        </w:rPr>
        <mc:AlternateContent>
          <mc:Choice Requires="wps">
            <w:drawing>
              <wp:anchor distT="0" distB="0" distL="114300" distR="114300" simplePos="0" relativeHeight="251663360" behindDoc="0" locked="0" layoutInCell="1" allowOverlap="1">
                <wp:simplePos x="0" y="0"/>
                <wp:positionH relativeFrom="column">
                  <wp:posOffset>1795145</wp:posOffset>
                </wp:positionH>
                <wp:positionV relativeFrom="paragraph">
                  <wp:posOffset>165735</wp:posOffset>
                </wp:positionV>
                <wp:extent cx="1710055" cy="635"/>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635"/>
                        </a:xfrm>
                        <a:prstGeom prst="line">
                          <a:avLst/>
                        </a:prstGeom>
                        <a:noFill/>
                        <a:ln w="19050">
                          <a:solidFill>
                            <a:srgbClr val="000000"/>
                          </a:solidFill>
                          <a:round/>
                        </a:ln>
                        <a:effectLst/>
                      </wps:spPr>
                      <wps:bodyPr/>
                    </wps:wsp>
                  </a:graphicData>
                </a:graphic>
              </wp:anchor>
            </w:drawing>
          </mc:Choice>
          <mc:Fallback xmlns:wpsCustomData="http://www.wps.cn/officeDocument/2013/wpsCustomData">
            <w:pict>
              <v:line id="_x0000_s1026" o:spid="_x0000_s1026" o:spt="20" style="position:absolute;left:0pt;margin-left:141.35pt;margin-top:13.05pt;height:0.05pt;width:134.65pt;z-index:251663360;mso-width-relative:page;mso-height-relative:page;" filled="f" stroked="t" coordsize="21600,21600" o:gfxdata="UEsDBAoAAAAAAIdO4kAAAAAAAAAAAAAAAAAEAAAAZHJzL1BLAwQUAAAACACHTuJABpwPdtYAAAAJ&#10;AQAADwAAAGRycy9kb3ducmV2LnhtbE2PQU/DMAyF70j8h8hI3Fjaio5Smk5iEpfdKNPg6DWhrUic&#10;qsm69d/jneBm+z09f6/aXJwVs5nC4ElBukpAGGq9HqhTsP94eyhAhIik0XoyChYTYFPf3lRYan+m&#10;dzM3sRMcQqFEBX2MYyllaHvjMKz8aIi1bz85jLxOndQTnjncWZklyVo6HIg/9DiabW/an+bkOCX/&#10;LF53WOyXxTZfz4/bw24mp9T9XZq8gIjmEv/McMVndKiZ6ehPpIOwCrIie2IrD+sUBBvyPONyx+sh&#10;A1lX8n+D+hdQSwMEFAAAAAgAh07iQI00z8nPAQAAbQMAAA4AAABkcnMvZTJvRG9jLnhtbK1TzY7T&#10;MBC+I/EOlu80yaIuS9R0D10tlwUq7fIAU9tpLByPZbtN+hK8ABI3OHHkvm/D8hiM3R9YuCFyGGX+&#10;vpn5Zjy7HHvDtsoHjbbh1aTkTFmBUtt1w9/dXT+74CxEsBIMWtXwnQr8cv70yWxwtTrDDo1UnhGI&#10;DfXgGt7F6OqiCKJTPYQJOmXJ2aLvIZLq14X0MBB6b4qzsjwvBvTSeRQqBLJe7Z18nvHbVon4tm2D&#10;isw0nHqLWfosV0kW8xnUaw+u0+LQBvxDFz1oS0VPUFcQgW28/guq18JjwDZOBPYFtq0WKs9A01Tl&#10;H9PcduBUnoXICe5EU/h/sOLNdumZlg2nRVnoaUUPH799//D5x/0nkg9fv7CLRNLgQk2xC7v0aUwx&#10;2lt3g+J9YBYXHdi1ys3e7RwhVCmjeJSSlOCo1Gp4jZJiYBMxMza2vk+QxAUb82J2p8WoMTJBxupF&#10;VZbTKWeCfOfPpxkf6mOq8yG+Utiz9NNwo21iDWrY3oSYWoH6GJLMFq+1MXnzxrKB4F+W0zJnBDRa&#10;Jm+KC369WhjPtpCOJ3+Hwo/CPG6s3FcxNuWpfHeH0sfB9xSuUO6W/sgO7TQ3d7i/dDS/65nDX69k&#10;/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GnA921gAAAAkBAAAPAAAAAAAAAAEAIAAAACIAAABk&#10;cnMvZG93bnJldi54bWxQSwECFAAUAAAACACHTuJAjTTPyc8BAABtAwAADgAAAAAAAAABACAAAAAl&#10;AQAAZHJzL2Uyb0RvYy54bWxQSwUGAAAAAAYABgBZAQAAZgUAAAAA&#10;">
                <v:fill on="f" focussize="0,0"/>
                <v:stroke weight="1.5pt" color="#000000" joinstyle="round"/>
                <v:imagedata o:title=""/>
                <o:lock v:ext="edit" aspectratio="f"/>
              </v:line>
            </w:pict>
          </mc:Fallback>
        </mc:AlternateContent>
      </w:r>
    </w:p>
    <w:p w:rsidR="0021009B" w:rsidRDefault="0021009B"/>
    <w:p w:rsidR="0021009B" w:rsidRDefault="0021009B">
      <w:pPr>
        <w:jc w:val="right"/>
      </w:pPr>
    </w:p>
    <w:sectPr w:rsidR="0021009B">
      <w:headerReference w:type="even" r:id="rId77"/>
      <w:footerReference w:type="even" r:id="rId78"/>
      <w:pgSz w:w="11906" w:h="16838"/>
      <w:pgMar w:top="1418" w:right="1134" w:bottom="113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BE7" w:rsidRDefault="006E7BE7">
      <w:r>
        <w:separator/>
      </w:r>
    </w:p>
  </w:endnote>
  <w:endnote w:type="continuationSeparator" w:id="0">
    <w:p w:rsidR="006E7BE7" w:rsidRDefault="006E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Noto Sans CJK JP Regular">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083509"/>
    </w:sdtPr>
    <w:sdtEndPr/>
    <w:sdtContent>
      <w:p w:rsidR="0021009B" w:rsidRDefault="00C50EC9">
        <w:pPr>
          <w:pStyle w:val="af3"/>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662024"/>
    </w:sdtPr>
    <w:sdtEndPr>
      <w:rPr>
        <w:rFonts w:ascii="Times New Roman" w:hAnsi="Times New Roman" w:cs="Times New Roman"/>
      </w:rPr>
    </w:sdtEndPr>
    <w:sdtContent>
      <w:p w:rsidR="0021009B" w:rsidRDefault="00C50EC9">
        <w:pPr>
          <w:pStyle w:val="af3"/>
          <w:rPr>
            <w:rFonts w:ascii="Times New Roman" w:hAnsi="Times New Roman" w:cs="Times New Roman"/>
          </w:rPr>
        </w:pPr>
        <w:r>
          <w:rPr>
            <w:rFonts w:ascii="Times New Roman" w:hAnsi="Times New Roman" w:cs="Times New Roman"/>
          </w:rPr>
          <w:t>II</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955185"/>
    </w:sdtPr>
    <w:sdtEndPr/>
    <w:sdtContent>
      <w:p w:rsidR="0021009B" w:rsidRDefault="00C50EC9">
        <w:pPr>
          <w:pStyle w:val="af3"/>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330228"/>
    </w:sdtPr>
    <w:sdtEndPr/>
    <w:sdtContent>
      <w:p w:rsidR="0021009B" w:rsidRDefault="00C50EC9">
        <w:pPr>
          <w:pStyle w:val="af3"/>
          <w:jc w:val="right"/>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764337"/>
    </w:sdtPr>
    <w:sdtEndPr/>
    <w:sdtContent>
      <w:p w:rsidR="0021009B" w:rsidRDefault="00C50EC9">
        <w:pPr>
          <w:pStyle w:val="af3"/>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715790"/>
    </w:sdtPr>
    <w:sdtEndPr/>
    <w:sdtContent>
      <w:p w:rsidR="0021009B" w:rsidRDefault="00C50EC9">
        <w:pPr>
          <w:pStyle w:val="af3"/>
          <w:jc w:val="right"/>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21009B">
    <w:pPr>
      <w:pStyle w:val="af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521498"/>
    </w:sdtPr>
    <w:sdtEndPr/>
    <w:sdtContent>
      <w:p w:rsidR="0021009B" w:rsidRDefault="00C50EC9">
        <w:pPr>
          <w:pStyle w:val="af3"/>
        </w:pPr>
        <w:r>
          <w:rPr>
            <w:rFonts w:ascii="Times New Roman" w:hAnsi="Times New Roman" w:cs="Times New Roman"/>
            <w:lang w:val="zh-CN"/>
          </w:rPr>
          <w:fldChar w:fldCharType="begin"/>
        </w:r>
        <w:r>
          <w:rPr>
            <w:rFonts w:ascii="Times New Roman" w:hAnsi="Times New Roman" w:cs="Times New Roman"/>
            <w:lang w:val="zh-CN"/>
          </w:rPr>
          <w:instrText xml:space="preserve"> PAGE   \* MERGEFORMAT </w:instrText>
        </w:r>
        <w:r>
          <w:rPr>
            <w:rFonts w:ascii="Times New Roman" w:hAnsi="Times New Roman" w:cs="Times New Roman"/>
            <w:lang w:val="zh-CN"/>
          </w:rPr>
          <w:fldChar w:fldCharType="separate"/>
        </w:r>
        <w:r>
          <w:rPr>
            <w:rFonts w:ascii="Times New Roman" w:hAnsi="Times New Roman" w:cs="Times New Roman"/>
            <w:lang w:val="zh-CN"/>
          </w:rPr>
          <w:t>54</w:t>
        </w:r>
        <w:r>
          <w:rPr>
            <w:rFonts w:ascii="Times New Roman" w:hAnsi="Times New Roman" w:cs="Times New Roman"/>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BE7" w:rsidRDefault="006E7BE7">
      <w:r>
        <w:separator/>
      </w:r>
    </w:p>
  </w:footnote>
  <w:footnote w:type="continuationSeparator" w:id="0">
    <w:p w:rsidR="006E7BE7" w:rsidRDefault="006E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pStyle w:val="affa"/>
      <w:ind w:right="840"/>
      <w:jc w:val="left"/>
    </w:pPr>
    <w:bookmarkStart w:id="4" w:name="_Hlk525141551"/>
    <w:bookmarkStart w:id="5" w:name="_Hlk525141550"/>
    <w:r>
      <w:rPr>
        <w:rFonts w:hint="eastAsia"/>
      </w:rPr>
      <w:t>DL</w:t>
    </w:r>
    <w:r>
      <w:t>/T XXXXX</w:t>
    </w:r>
    <w:r>
      <w:t>—</w:t>
    </w:r>
    <w:r>
      <w:t>XXXX</w:t>
    </w:r>
    <w:bookmarkEnd w:id="4"/>
    <w:bookmarkEnd w:id="5"/>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jc w:val="left"/>
      <w:rPr>
        <w:rFonts w:ascii="Times New Roman" w:hAnsi="Times New Roman" w:cs="Times New Roman"/>
      </w:rPr>
    </w:pPr>
    <w:r>
      <w:rPr>
        <w:rFonts w:ascii="Times New Roman" w:hAnsi="Times New Roman" w:cs="Times New Roman"/>
      </w:rPr>
      <w:t>DL/T XXXXX—XXXX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pStyle w:val="affa"/>
      <w:ind w:right="840"/>
      <w:jc w:val="left"/>
    </w:pPr>
    <w:r>
      <w:rPr>
        <w:rFonts w:hint="eastAsia"/>
      </w:rPr>
      <w:t>DL</w:t>
    </w:r>
    <w:r>
      <w:t>/T 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pStyle w:val="affa"/>
      <w:ind w:right="840"/>
    </w:pPr>
    <w:r>
      <w:rPr>
        <w:rFonts w:hint="eastAsia"/>
      </w:rPr>
      <w:t>DL</w:t>
    </w:r>
    <w:r>
      <w:t>/T XXXXX</w:t>
    </w:r>
    <w:r>
      <w:t>—</w:t>
    </w:r>
    <w: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pStyle w:val="affa"/>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pStyle w:val="affa"/>
      <w:ind w:right="840"/>
      <w:jc w:val="left"/>
    </w:pPr>
    <w:r>
      <w:rPr>
        <w:rFonts w:hint="eastAsia"/>
      </w:rPr>
      <w:t>DL</w:t>
    </w:r>
    <w:r>
      <w:t>/T XXXXX</w:t>
    </w:r>
    <w:r>
      <w:t>—</w:t>
    </w:r>
    <w:r>
      <w:t>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pStyle w:val="affa"/>
      <w:ind w:right="840"/>
    </w:pPr>
    <w:r>
      <w:rPr>
        <w:rFonts w:hint="eastAsia"/>
      </w:rPr>
      <w:t>DL</w:t>
    </w:r>
    <w:r>
      <w:t>/T XXXXX</w:t>
    </w:r>
    <w:r>
      <w:t>—</w:t>
    </w:r>
    <w:r>
      <w:t>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pStyle w:val="affa"/>
      <w:spacing w:after="0"/>
    </w:pPr>
    <w:r>
      <w:tab/>
    </w:r>
    <w:r>
      <w:rPr>
        <w:rFonts w:hint="eastAsia"/>
      </w:rPr>
      <w:t>DL</w:t>
    </w:r>
    <w:r>
      <w:t>/T XXXXX</w:t>
    </w:r>
    <w:r>
      <w:t>—</w:t>
    </w:r>
    <w:r>
      <w:t>XXXX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pStyle w:val="affa"/>
      <w:spacing w:after="0"/>
    </w:pPr>
    <w:r>
      <w:rPr>
        <w:rFonts w:hint="eastAsia"/>
      </w:rPr>
      <w:t>DL</w:t>
    </w:r>
    <w:r>
      <w:t>/T XXXXX</w:t>
    </w:r>
    <w:r>
      <w:t>—</w:t>
    </w:r>
    <w:r>
      <w:t>XXXX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pStyle w:val="af5"/>
      <w:ind w:firstLine="360"/>
      <w:jc w:val="right"/>
    </w:pPr>
    <w:r>
      <w:rPr>
        <w:rFonts w:hint="eastAsia"/>
      </w:rPr>
      <w:t>DL</w:t>
    </w:r>
    <w:r>
      <w:t>/T XXXXX—XXXX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9B" w:rsidRDefault="00C50EC9">
    <w:pPr>
      <w:jc w:val="right"/>
      <w:rPr>
        <w:rFonts w:ascii="Times New Roman" w:hAnsi="Times New Roman" w:cs="Times New Roman"/>
      </w:rPr>
    </w:pPr>
    <w:r>
      <w:rPr>
        <w:rFonts w:ascii="Times New Roman" w:hAnsi="Times New Roman" w:cs="Times New Roman"/>
      </w:rPr>
      <w:t>DL/T 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572"/>
    <w:multiLevelType w:val="multilevel"/>
    <w:tmpl w:val="01AE1572"/>
    <w:lvl w:ilvl="0">
      <w:start w:val="1"/>
      <w:numFmt w:val="decimal"/>
      <w:lvlText w:val="6.9.3.%1"/>
      <w:lvlJc w:val="righ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220E38"/>
    <w:multiLevelType w:val="multilevel"/>
    <w:tmpl w:val="02220E38"/>
    <w:lvl w:ilvl="0">
      <w:start w:val="1"/>
      <w:numFmt w:val="decimal"/>
      <w:lvlText w:val="6.2.3.1.%1"/>
      <w:lvlJc w:val="right"/>
      <w:pPr>
        <w:ind w:left="3350" w:hanging="42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54B4AAA"/>
    <w:multiLevelType w:val="multilevel"/>
    <w:tmpl w:val="054B4AAA"/>
    <w:lvl w:ilvl="0">
      <w:start w:val="1"/>
      <w:numFmt w:val="decimal"/>
      <w:lvlText w:val="6.8.%1"/>
      <w:lvlJc w:val="right"/>
      <w:pPr>
        <w:ind w:left="84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6774409"/>
    <w:multiLevelType w:val="multilevel"/>
    <w:tmpl w:val="06774409"/>
    <w:lvl w:ilvl="0">
      <w:start w:val="1"/>
      <w:numFmt w:val="decimal"/>
      <w:pStyle w:val="RegAppendix"/>
      <w:suff w:val="space"/>
      <w:lvlText w:val="附件 %1:"/>
      <w:lvlJc w:val="left"/>
      <w:pPr>
        <w:ind w:left="0" w:firstLine="0"/>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06B04AAD"/>
    <w:multiLevelType w:val="multilevel"/>
    <w:tmpl w:val="06B04AA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8F971BD"/>
    <w:multiLevelType w:val="multilevel"/>
    <w:tmpl w:val="08F971BD"/>
    <w:lvl w:ilvl="0">
      <w:start w:val="1"/>
      <w:numFmt w:val="decimal"/>
      <w:lvlText w:val="6.2.1.%1"/>
      <w:lvlJc w:val="left"/>
      <w:pPr>
        <w:ind w:left="16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6.2.1.%4"/>
      <w:lvlJc w:val="left"/>
      <w:pPr>
        <w:ind w:left="1680" w:hanging="420"/>
      </w:pPr>
      <w:rPr>
        <w:rFonts w:ascii="黑体" w:eastAsia="黑体" w:hAnsi="黑体"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A174BA7"/>
    <w:multiLevelType w:val="multilevel"/>
    <w:tmpl w:val="0A174BA7"/>
    <w:lvl w:ilvl="0">
      <w:start w:val="1"/>
      <w:numFmt w:val="decimal"/>
      <w:lvlText w:val="6.5.1.2.%1"/>
      <w:lvlJc w:val="left"/>
      <w:pPr>
        <w:ind w:left="1129" w:hanging="420"/>
      </w:pPr>
      <w:rPr>
        <w:rFonts w:hint="eastAsia"/>
      </w:rPr>
    </w:lvl>
    <w:lvl w:ilvl="1">
      <w:start w:val="1"/>
      <w:numFmt w:val="decimal"/>
      <w:lvlText w:val="6.5.1.2.%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A3956BB"/>
    <w:multiLevelType w:val="multilevel"/>
    <w:tmpl w:val="0A3956BB"/>
    <w:lvl w:ilvl="0">
      <w:start w:val="1"/>
      <w:numFmt w:val="decimal"/>
      <w:lvlText w:val="6.5.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BA57D34"/>
    <w:multiLevelType w:val="multilevel"/>
    <w:tmpl w:val="0BA57D34"/>
    <w:lvl w:ilvl="0">
      <w:start w:val="1"/>
      <w:numFmt w:val="lowerLetter"/>
      <w:lvlText w:val="%1)"/>
      <w:lvlJc w:val="left"/>
      <w:pPr>
        <w:tabs>
          <w:tab w:val="left" w:pos="840"/>
        </w:tabs>
        <w:ind w:left="839" w:hanging="419"/>
      </w:pPr>
      <w:rPr>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9" w15:restartNumberingAfterBreak="0">
    <w:nsid w:val="0E3669DD"/>
    <w:multiLevelType w:val="multilevel"/>
    <w:tmpl w:val="0E3669DD"/>
    <w:lvl w:ilvl="0">
      <w:start w:val="1"/>
      <w:numFmt w:val="decimal"/>
      <w:lvlText w:val="%1)"/>
      <w:lvlJc w:val="left"/>
      <w:pPr>
        <w:ind w:left="420" w:hanging="420"/>
      </w:pPr>
      <w:rPr>
        <w:rFonts w:hint="default"/>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FAB4D37"/>
    <w:multiLevelType w:val="multilevel"/>
    <w:tmpl w:val="0FAB4D37"/>
    <w:lvl w:ilvl="0">
      <w:start w:val="1"/>
      <w:numFmt w:val="lowerLetter"/>
      <w:lvlText w:val="%1)"/>
      <w:lvlJc w:val="left"/>
      <w:pPr>
        <w:ind w:left="838" w:hanging="420"/>
      </w:pPr>
      <w:rPr>
        <w:rFonts w:hint="eastAsia"/>
      </w:rPr>
    </w:lvl>
    <w:lvl w:ilvl="1">
      <w:start w:val="1"/>
      <w:numFmt w:val="lowerLetter"/>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11" w15:restartNumberingAfterBreak="0">
    <w:nsid w:val="0FBF37D6"/>
    <w:multiLevelType w:val="multilevel"/>
    <w:tmpl w:val="0FBF37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11BD30DF"/>
    <w:multiLevelType w:val="multilevel"/>
    <w:tmpl w:val="11BD30DF"/>
    <w:lvl w:ilvl="0">
      <w:start w:val="1"/>
      <w:numFmt w:val="upperRoman"/>
      <w:suff w:val="space"/>
      <w:lvlText w:val="%1. "/>
      <w:lvlJc w:val="center"/>
      <w:pPr>
        <w:ind w:left="0" w:firstLine="0"/>
      </w:pPr>
      <w:rPr>
        <w:rFonts w:ascii="Times New Roman Bold" w:hAnsi="Times New Roman Bold" w:hint="default"/>
        <w:b/>
        <w:i w:val="0"/>
        <w:sz w:val="22"/>
      </w:rPr>
    </w:lvl>
    <w:lvl w:ilvl="1">
      <w:start w:val="1"/>
      <w:numFmt w:val="upperLetter"/>
      <w:pStyle w:val="RegHead2"/>
      <w:suff w:val="space"/>
      <w:lvlText w:val="%2. "/>
      <w:lvlJc w:val="center"/>
      <w:pPr>
        <w:ind w:left="0" w:firstLine="0"/>
      </w:pPr>
      <w:rPr>
        <w:rFonts w:hint="default"/>
        <w:b/>
        <w:sz w:val="22"/>
        <w:u w:val="none"/>
      </w:rPr>
    </w:lvl>
    <w:lvl w:ilvl="2">
      <w:start w:val="1"/>
      <w:numFmt w:val="decimal"/>
      <w:pStyle w:val="RegHead3"/>
      <w:suff w:val="space"/>
      <w:lvlText w:val="%3. "/>
      <w:lvlJc w:val="center"/>
      <w:pPr>
        <w:ind w:left="0" w:firstLine="0"/>
      </w:pPr>
      <w:rPr>
        <w:rFonts w:hint="default"/>
        <w:b w:val="0"/>
        <w:sz w:val="22"/>
        <w:u w:val="none"/>
      </w:rPr>
    </w:lvl>
    <w:lvl w:ilvl="3">
      <w:start w:val="1"/>
      <w:numFmt w:val="decimal"/>
      <w:lvlRestart w:val="0"/>
      <w:lvlText w:val="%4."/>
      <w:lvlJc w:val="left"/>
      <w:pPr>
        <w:tabs>
          <w:tab w:val="left" w:pos="720"/>
        </w:tabs>
        <w:ind w:left="0" w:firstLine="0"/>
      </w:pPr>
      <w:rPr>
        <w:rFonts w:hint="default"/>
        <w:b w:val="0"/>
        <w:sz w:val="22"/>
      </w:rPr>
    </w:lvl>
    <w:lvl w:ilvl="4">
      <w:start w:val="1"/>
      <w:numFmt w:val="lowerLetter"/>
      <w:lvlText w:val="(%5)"/>
      <w:lvlJc w:val="left"/>
      <w:pPr>
        <w:tabs>
          <w:tab w:val="left" w:pos="1440"/>
        </w:tabs>
        <w:ind w:left="1440" w:hanging="720"/>
      </w:pPr>
      <w:rPr>
        <w:rFonts w:hint="default"/>
        <w:b w:val="0"/>
        <w:sz w:val="22"/>
      </w:rPr>
    </w:lvl>
    <w:lvl w:ilvl="5">
      <w:start w:val="1"/>
      <w:numFmt w:val="lowerRoman"/>
      <w:lvlText w:val="(%6)"/>
      <w:lvlJc w:val="right"/>
      <w:pPr>
        <w:tabs>
          <w:tab w:val="left" w:pos="2160"/>
        </w:tabs>
        <w:ind w:left="2160" w:hanging="573"/>
      </w:pPr>
      <w:rPr>
        <w:rFonts w:hint="default"/>
      </w:rPr>
    </w:lvl>
    <w:lvl w:ilvl="6">
      <w:start w:val="1"/>
      <w:numFmt w:val="lowerLetter"/>
      <w:lvlText w:val=""/>
      <w:lvlJc w:val="left"/>
      <w:pPr>
        <w:tabs>
          <w:tab w:val="left" w:pos="2880"/>
        </w:tabs>
        <w:ind w:left="2880" w:hanging="720"/>
      </w:pPr>
      <w:rPr>
        <w:rFonts w:ascii="Symbol" w:hAnsi="Symbol" w:hint="default"/>
      </w:rPr>
    </w:lvl>
    <w:lvl w:ilvl="7">
      <w:start w:val="1"/>
      <w:numFmt w:val="none"/>
      <w:lvlText w:val="[%4.%8"/>
      <w:lvlJc w:val="left"/>
      <w:pPr>
        <w:tabs>
          <w:tab w:val="left" w:pos="720"/>
        </w:tabs>
        <w:ind w:left="0" w:firstLine="0"/>
      </w:pPr>
      <w:rPr>
        <w:rFonts w:hint="default"/>
      </w:rPr>
    </w:lvl>
    <w:lvl w:ilvl="8">
      <w:start w:val="1"/>
      <w:numFmt w:val="none"/>
      <w:lvlText w:val="[(%5)%9"/>
      <w:lvlJc w:val="left"/>
      <w:pPr>
        <w:tabs>
          <w:tab w:val="left" w:pos="1440"/>
        </w:tabs>
        <w:ind w:left="1440" w:hanging="720"/>
      </w:pPr>
      <w:rPr>
        <w:rFonts w:hint="default"/>
      </w:rPr>
    </w:lvl>
  </w:abstractNum>
  <w:abstractNum w:abstractNumId="13" w15:restartNumberingAfterBreak="0">
    <w:nsid w:val="12FA465B"/>
    <w:multiLevelType w:val="multilevel"/>
    <w:tmpl w:val="12FA465B"/>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Letter"/>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30D180C"/>
    <w:multiLevelType w:val="multilevel"/>
    <w:tmpl w:val="130D18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86219C7"/>
    <w:multiLevelType w:val="multilevel"/>
    <w:tmpl w:val="186219C7"/>
    <w:lvl w:ilvl="0">
      <w:start w:val="1"/>
      <w:numFmt w:val="decimal"/>
      <w:lvlText w:val="%1)"/>
      <w:lvlJc w:val="left"/>
      <w:pPr>
        <w:ind w:left="1513" w:hanging="360"/>
      </w:pPr>
      <w:rPr>
        <w:rFonts w:hint="default"/>
      </w:rPr>
    </w:lvl>
    <w:lvl w:ilvl="1">
      <w:start w:val="1"/>
      <w:numFmt w:val="lowerLetter"/>
      <w:lvlText w:val="%2)"/>
      <w:lvlJc w:val="left"/>
      <w:pPr>
        <w:ind w:left="1993" w:hanging="420"/>
      </w:pPr>
    </w:lvl>
    <w:lvl w:ilvl="2">
      <w:start w:val="1"/>
      <w:numFmt w:val="lowerRoman"/>
      <w:lvlText w:val="%3."/>
      <w:lvlJc w:val="right"/>
      <w:pPr>
        <w:ind w:left="2413" w:hanging="420"/>
      </w:pPr>
    </w:lvl>
    <w:lvl w:ilvl="3">
      <w:start w:val="1"/>
      <w:numFmt w:val="decimal"/>
      <w:lvlText w:val="%4."/>
      <w:lvlJc w:val="left"/>
      <w:pPr>
        <w:ind w:left="2833" w:hanging="420"/>
      </w:pPr>
    </w:lvl>
    <w:lvl w:ilvl="4">
      <w:start w:val="1"/>
      <w:numFmt w:val="lowerLetter"/>
      <w:lvlText w:val="%5)"/>
      <w:lvlJc w:val="left"/>
      <w:pPr>
        <w:ind w:left="3253" w:hanging="420"/>
      </w:pPr>
    </w:lvl>
    <w:lvl w:ilvl="5">
      <w:start w:val="1"/>
      <w:numFmt w:val="lowerRoman"/>
      <w:lvlText w:val="%6."/>
      <w:lvlJc w:val="right"/>
      <w:pPr>
        <w:ind w:left="3673" w:hanging="420"/>
      </w:pPr>
    </w:lvl>
    <w:lvl w:ilvl="6">
      <w:start w:val="1"/>
      <w:numFmt w:val="decimal"/>
      <w:lvlText w:val="%7."/>
      <w:lvlJc w:val="left"/>
      <w:pPr>
        <w:ind w:left="4093" w:hanging="420"/>
      </w:pPr>
    </w:lvl>
    <w:lvl w:ilvl="7">
      <w:start w:val="1"/>
      <w:numFmt w:val="lowerLetter"/>
      <w:lvlText w:val="%8)"/>
      <w:lvlJc w:val="left"/>
      <w:pPr>
        <w:ind w:left="4513" w:hanging="420"/>
      </w:pPr>
    </w:lvl>
    <w:lvl w:ilvl="8">
      <w:start w:val="1"/>
      <w:numFmt w:val="lowerRoman"/>
      <w:lvlText w:val="%9."/>
      <w:lvlJc w:val="right"/>
      <w:pPr>
        <w:ind w:left="4933" w:hanging="420"/>
      </w:pPr>
    </w:lvl>
  </w:abstractNum>
  <w:abstractNum w:abstractNumId="16" w15:restartNumberingAfterBreak="0">
    <w:nsid w:val="19410F5A"/>
    <w:multiLevelType w:val="multilevel"/>
    <w:tmpl w:val="19410F5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1D934116"/>
    <w:multiLevelType w:val="multilevel"/>
    <w:tmpl w:val="1D9341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03B3BD5"/>
    <w:multiLevelType w:val="multilevel"/>
    <w:tmpl w:val="203B3BD5"/>
    <w:lvl w:ilvl="0">
      <w:start w:val="1"/>
      <w:numFmt w:val="lowerLetter"/>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9" w15:restartNumberingAfterBreak="0">
    <w:nsid w:val="20B44A9E"/>
    <w:multiLevelType w:val="multilevel"/>
    <w:tmpl w:val="20B44A9E"/>
    <w:lvl w:ilvl="0">
      <w:start w:val="1"/>
      <w:numFmt w:val="upperRoman"/>
      <w:pStyle w:val="PartTitleBox"/>
      <w:suff w:val="space"/>
      <w:lvlText w:val="PART %1. "/>
      <w:lvlJc w:val="left"/>
      <w:pPr>
        <w:ind w:left="0" w:firstLine="0"/>
      </w:pPr>
      <w:rPr>
        <w:rFonts w:hint="default"/>
      </w:rPr>
    </w:lvl>
    <w:lvl w:ilvl="1">
      <w:start w:val="1"/>
      <w:numFmt w:val="upperLetter"/>
      <w:suff w:val="space"/>
      <w:lvlText w:val="%2部分."/>
      <w:lvlJc w:val="left"/>
      <w:pPr>
        <w:ind w:left="568" w:firstLine="0"/>
      </w:pPr>
      <w:rPr>
        <w:rFonts w:hint="default"/>
      </w:rPr>
    </w:lvl>
    <w:lvl w:ilvl="2">
      <w:start w:val="1"/>
      <w:numFmt w:val="decimal"/>
      <w:suff w:val="space"/>
      <w:lvlText w:val="%2.%3."/>
      <w:lvlJc w:val="left"/>
      <w:pPr>
        <w:ind w:left="0" w:firstLine="0"/>
      </w:pPr>
      <w:rPr>
        <w:rFonts w:hint="default"/>
        <w:i w:val="0"/>
      </w:rPr>
    </w:lvl>
    <w:lvl w:ilvl="3">
      <w:start w:val="1"/>
      <w:numFmt w:val="decimal"/>
      <w:suff w:val="space"/>
      <w:lvlText w:val="%2.%3.%4."/>
      <w:lvlJc w:val="left"/>
      <w:pPr>
        <w:ind w:left="0" w:firstLine="0"/>
      </w:pPr>
      <w:rPr>
        <w:rFonts w:hint="default"/>
      </w:rPr>
    </w:lvl>
    <w:lvl w:ilvl="4">
      <w:start w:val="1"/>
      <w:numFmt w:val="decimal"/>
      <w:suff w:val="space"/>
      <w:lvlText w:val="%2.%3.%4.%5."/>
      <w:lvlJc w:val="left"/>
      <w:pPr>
        <w:ind w:left="0" w:firstLine="0"/>
      </w:pPr>
      <w:rPr>
        <w:rFonts w:hint="default"/>
      </w:rPr>
    </w:lvl>
    <w:lvl w:ilvl="5">
      <w:start w:val="1"/>
      <w:numFmt w:val="decimal"/>
      <w:suff w:val="space"/>
      <w:lvlText w:val="%2.%3.%4.%5.%6."/>
      <w:lvlJc w:val="left"/>
      <w:pPr>
        <w:ind w:left="0" w:firstLine="0"/>
      </w:pPr>
      <w:rPr>
        <w:rFonts w:hint="default"/>
      </w:rPr>
    </w:lvl>
    <w:lvl w:ilvl="6">
      <w:start w:val="1"/>
      <w:numFmt w:val="decimal"/>
      <w:suff w:val="space"/>
      <w:lvlText w:val="%2.%3.%4.%5.%6.%7."/>
      <w:lvlJc w:val="left"/>
      <w:pPr>
        <w:ind w:left="1296" w:hanging="1296"/>
      </w:pPr>
      <w:rPr>
        <w:rFonts w:hint="default"/>
      </w:rPr>
    </w:lvl>
    <w:lvl w:ilvl="7">
      <w:start w:val="1"/>
      <w:numFmt w:val="decimal"/>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20" w15:restartNumberingAfterBreak="0">
    <w:nsid w:val="222651EB"/>
    <w:multiLevelType w:val="multilevel"/>
    <w:tmpl w:val="222651EB"/>
    <w:lvl w:ilvl="0">
      <w:start w:val="1"/>
      <w:numFmt w:val="decimal"/>
      <w:lvlText w:val="6.2.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485411E"/>
    <w:multiLevelType w:val="multilevel"/>
    <w:tmpl w:val="2485411E"/>
    <w:lvl w:ilvl="0">
      <w:start w:val="1"/>
      <w:numFmt w:val="lowerLetter"/>
      <w:lvlText w:val="%1)"/>
      <w:lvlJc w:val="left"/>
      <w:pPr>
        <w:ind w:left="84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5253594"/>
    <w:multiLevelType w:val="multilevel"/>
    <w:tmpl w:val="25253594"/>
    <w:lvl w:ilvl="0">
      <w:start w:val="1"/>
      <w:numFmt w:val="decimal"/>
      <w:lvlText w:val="6.9.%1"/>
      <w:lvlJc w:val="left"/>
      <w:pPr>
        <w:ind w:left="840" w:hanging="420"/>
      </w:pPr>
      <w:rPr>
        <w:rFonts w:hint="eastAsia"/>
      </w:rPr>
    </w:lvl>
    <w:lvl w:ilvl="1">
      <w:start w:val="1"/>
      <w:numFmt w:val="decimal"/>
      <w:lvlText w:val="6.10.%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68C718F"/>
    <w:multiLevelType w:val="multilevel"/>
    <w:tmpl w:val="268C718F"/>
    <w:lvl w:ilvl="0">
      <w:start w:val="1"/>
      <w:numFmt w:val="lowerLetter"/>
      <w:lvlText w:val="%1)"/>
      <w:lvlJc w:val="left"/>
      <w:pPr>
        <w:tabs>
          <w:tab w:val="left" w:pos="840"/>
        </w:tabs>
        <w:ind w:left="839" w:hanging="419"/>
      </w:pPr>
      <w:rPr>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24" w15:restartNumberingAfterBreak="0">
    <w:nsid w:val="26B93B8B"/>
    <w:multiLevelType w:val="multilevel"/>
    <w:tmpl w:val="26B93B8B"/>
    <w:lvl w:ilvl="0">
      <w:start w:val="1"/>
      <w:numFmt w:val="decimal"/>
      <w:lvlText w:val="6.2.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87008CA"/>
    <w:multiLevelType w:val="multilevel"/>
    <w:tmpl w:val="287008CA"/>
    <w:lvl w:ilvl="0">
      <w:start w:val="1"/>
      <w:numFmt w:val="decimal"/>
      <w:suff w:val="nothing"/>
      <w:lvlText w:val="%1　"/>
      <w:lvlJc w:val="left"/>
      <w:pPr>
        <w:ind w:left="0" w:firstLine="0"/>
      </w:pPr>
      <w:rPr>
        <w:rFonts w:eastAsia="黑体" w:hint="eastAsia"/>
        <w:b w:val="0"/>
        <w:i w:val="0"/>
        <w:sz w:val="21"/>
      </w:rPr>
    </w:lvl>
    <w:lvl w:ilvl="1">
      <w:start w:val="8"/>
      <w:numFmt w:val="decimal"/>
      <w:pStyle w:val="a"/>
      <w:suff w:val="nothing"/>
      <w:lvlText w:val="%1.%2　"/>
      <w:lvlJc w:val="left"/>
      <w:pPr>
        <w:ind w:left="318" w:firstLine="0"/>
      </w:pPr>
      <w:rPr>
        <w:rFonts w:ascii="黑体" w:eastAsia="黑体" w:hAnsi="黑体"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a0"/>
      <w:suff w:val="nothing"/>
      <w:lvlText w:val="%1.%2.%3　"/>
      <w:lvlJc w:val="left"/>
      <w:pPr>
        <w:ind w:left="1419" w:firstLine="0"/>
      </w:pPr>
      <w:rPr>
        <w:rFonts w:ascii="黑体" w:eastAsia="黑体" w:hAnsi="黑体" w:cs="Times New Roman" w:hint="default"/>
        <w:sz w:val="21"/>
        <w:szCs w:val="21"/>
      </w:rPr>
    </w:lvl>
    <w:lvl w:ilvl="3">
      <w:start w:val="1"/>
      <w:numFmt w:val="decimal"/>
      <w:suff w:val="nothing"/>
      <w:lvlText w:val="%1.%2.%3.%4　"/>
      <w:lvlJc w:val="left"/>
      <w:pPr>
        <w:ind w:left="0" w:firstLine="0"/>
      </w:pPr>
      <w:rPr>
        <w:rFonts w:ascii="黑体" w:eastAsia="黑体" w:hAnsi="黑体" w:cs="Times New Roman" w:hint="default"/>
        <w:b w:val="0"/>
        <w:i w:val="0"/>
        <w:sz w:val="21"/>
      </w:rPr>
    </w:lvl>
    <w:lvl w:ilvl="4">
      <w:start w:val="1"/>
      <w:numFmt w:val="decimal"/>
      <w:lvlText w:val="%1.%2.%3.%4.%5"/>
      <w:lvlJc w:val="left"/>
      <w:pPr>
        <w:ind w:left="1272" w:firstLine="0"/>
      </w:pPr>
      <w:rPr>
        <w:rFonts w:hint="eastAsia"/>
      </w:rPr>
    </w:lvl>
    <w:lvl w:ilvl="5">
      <w:start w:val="1"/>
      <w:numFmt w:val="decimal"/>
      <w:lvlText w:val="%1.%2.%3.%4.%5.%6"/>
      <w:lvlJc w:val="left"/>
      <w:pPr>
        <w:ind w:left="1590" w:firstLine="0"/>
      </w:pPr>
      <w:rPr>
        <w:rFonts w:hint="eastAsia"/>
      </w:rPr>
    </w:lvl>
    <w:lvl w:ilvl="6">
      <w:start w:val="1"/>
      <w:numFmt w:val="decimal"/>
      <w:lvlText w:val="%1.%2.%3.%4.%5.%6.%7"/>
      <w:lvlJc w:val="left"/>
      <w:pPr>
        <w:ind w:left="1908" w:firstLine="0"/>
      </w:pPr>
      <w:rPr>
        <w:rFonts w:hint="eastAsia"/>
      </w:rPr>
    </w:lvl>
    <w:lvl w:ilvl="7">
      <w:start w:val="1"/>
      <w:numFmt w:val="decimal"/>
      <w:lvlText w:val="%1.%2.%3.%4.%5.%6.%7.%8"/>
      <w:lvlJc w:val="left"/>
      <w:pPr>
        <w:ind w:left="2226" w:firstLine="0"/>
      </w:pPr>
      <w:rPr>
        <w:rFonts w:hint="eastAsia"/>
      </w:rPr>
    </w:lvl>
    <w:lvl w:ilvl="8">
      <w:start w:val="1"/>
      <w:numFmt w:val="decimal"/>
      <w:lvlText w:val="%1.%2.%3.%4.%5.%6.%7.%8.%9"/>
      <w:lvlJc w:val="left"/>
      <w:pPr>
        <w:ind w:left="2544" w:firstLine="0"/>
      </w:pPr>
      <w:rPr>
        <w:rFonts w:hint="eastAsia"/>
      </w:rPr>
    </w:lvl>
  </w:abstractNum>
  <w:abstractNum w:abstractNumId="26" w15:restartNumberingAfterBreak="0">
    <w:nsid w:val="28980AC0"/>
    <w:multiLevelType w:val="multilevel"/>
    <w:tmpl w:val="28980AC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B9533FF"/>
    <w:multiLevelType w:val="multilevel"/>
    <w:tmpl w:val="2B9533F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Letter"/>
      <w:lvlText w:val="%3)"/>
      <w:lvlJc w:val="left"/>
      <w:pPr>
        <w:ind w:left="1260" w:hanging="420"/>
      </w:pPr>
    </w:lvl>
    <w:lvl w:ilvl="3">
      <w:start w:val="1"/>
      <w:numFmt w:val="decimal"/>
      <w:lvlText w:val="%4、"/>
      <w:lvlJc w:val="left"/>
      <w:pPr>
        <w:ind w:left="1620" w:hanging="36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2CE17D87"/>
    <w:multiLevelType w:val="multilevel"/>
    <w:tmpl w:val="2CE17D8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2EC627F3"/>
    <w:multiLevelType w:val="multilevel"/>
    <w:tmpl w:val="2EC627F3"/>
    <w:lvl w:ilvl="0">
      <w:start w:val="1"/>
      <w:numFmt w:val="decimal"/>
      <w:lvlText w:val="5.3.2.%1"/>
      <w:lvlJc w:val="left"/>
      <w:pPr>
        <w:ind w:left="2487" w:hanging="360"/>
      </w:pPr>
      <w:rPr>
        <w:rFonts w:hint="default"/>
      </w:rPr>
    </w:lvl>
    <w:lvl w:ilvl="1">
      <w:start w:val="1"/>
      <w:numFmt w:val="lowerLetter"/>
      <w:lvlText w:val="%2)"/>
      <w:lvlJc w:val="left"/>
      <w:pPr>
        <w:ind w:left="840" w:hanging="420"/>
      </w:pPr>
    </w:lvl>
    <w:lvl w:ilvl="2">
      <w:start w:val="3"/>
      <w:numFmt w:val="decimal"/>
      <w:pStyle w:val="4"/>
      <w:lvlText w:val="6.2.2.%3"/>
      <w:lvlJc w:val="left"/>
      <w:pPr>
        <w:ind w:left="1260" w:hanging="420"/>
      </w:pPr>
      <w:rPr>
        <w:b w:val="0"/>
        <w:bCs w:val="0"/>
        <w:i w:val="0"/>
        <w:iCs w:val="0"/>
        <w:caps w:val="0"/>
        <w:smallCaps w:val="0"/>
        <w:strike w:val="0"/>
        <w:dstrike w:val="0"/>
        <w:vanish w:val="0"/>
        <w:color w:val="000000"/>
        <w:spacing w:val="0"/>
        <w:position w:val="0"/>
        <w:u w:val="none"/>
        <w:vertAlign w:val="baseline"/>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3784580"/>
    <w:multiLevelType w:val="multilevel"/>
    <w:tmpl w:val="33784580"/>
    <w:lvl w:ilvl="0">
      <w:start w:val="1"/>
      <w:numFmt w:val="decimal"/>
      <w:lvlText w:val="%1)"/>
      <w:lvlJc w:val="left"/>
      <w:pPr>
        <w:ind w:left="420" w:hanging="420"/>
      </w:pPr>
      <w:rPr>
        <w:rFonts w:hint="default"/>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5E2532C"/>
    <w:multiLevelType w:val="multilevel"/>
    <w:tmpl w:val="35E2532C"/>
    <w:lvl w:ilvl="0">
      <w:start w:val="1"/>
      <w:numFmt w:val="decimal"/>
      <w:lvlText w:val="%1）"/>
      <w:lvlJc w:val="left"/>
      <w:pPr>
        <w:ind w:left="838" w:hanging="420"/>
      </w:pPr>
      <w:rPr>
        <w:rFonts w:hint="eastAsia"/>
      </w:rPr>
    </w:lvl>
    <w:lvl w:ilvl="1">
      <w:start w:val="1"/>
      <w:numFmt w:val="lowerLetter"/>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32" w15:restartNumberingAfterBreak="0">
    <w:nsid w:val="371C67FC"/>
    <w:multiLevelType w:val="multilevel"/>
    <w:tmpl w:val="371C67F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373D67C2"/>
    <w:multiLevelType w:val="multilevel"/>
    <w:tmpl w:val="373D67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3ABD1DDB"/>
    <w:multiLevelType w:val="multilevel"/>
    <w:tmpl w:val="3ABD1DD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15:restartNumberingAfterBreak="0">
    <w:nsid w:val="451B5011"/>
    <w:multiLevelType w:val="multilevel"/>
    <w:tmpl w:val="451B5011"/>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484C531B"/>
    <w:multiLevelType w:val="multilevel"/>
    <w:tmpl w:val="484C531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48BE705D"/>
    <w:multiLevelType w:val="multilevel"/>
    <w:tmpl w:val="48BE705D"/>
    <w:lvl w:ilvl="0">
      <w:start w:val="1"/>
      <w:numFmt w:val="decimal"/>
      <w:lvlText w:val="6.5.3.2.%1"/>
      <w:lvlJc w:val="left"/>
      <w:pPr>
        <w:ind w:left="209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DAE47B7"/>
    <w:multiLevelType w:val="multilevel"/>
    <w:tmpl w:val="4DAE47B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4FE84409"/>
    <w:multiLevelType w:val="multilevel"/>
    <w:tmpl w:val="4FE84409"/>
    <w:lvl w:ilvl="0">
      <w:start w:val="1"/>
      <w:numFmt w:val="lowerLetter"/>
      <w:lvlText w:val="%1)"/>
      <w:lvlJc w:val="left"/>
      <w:pPr>
        <w:ind w:left="838" w:hanging="420"/>
      </w:pPr>
      <w:rPr>
        <w:rFonts w:hint="eastAsia"/>
      </w:rPr>
    </w:lvl>
    <w:lvl w:ilvl="1">
      <w:start w:val="1"/>
      <w:numFmt w:val="lowerLetter"/>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40" w15:restartNumberingAfterBreak="0">
    <w:nsid w:val="51CD7C23"/>
    <w:multiLevelType w:val="multilevel"/>
    <w:tmpl w:val="51CD7C23"/>
    <w:lvl w:ilvl="0">
      <w:start w:val="1"/>
      <w:numFmt w:val="decimal"/>
      <w:lvlText w:val="6.6.2.5.%1"/>
      <w:lvlJc w:val="left"/>
      <w:pPr>
        <w:ind w:left="420" w:hanging="420"/>
      </w:pPr>
      <w:rPr>
        <w:rFonts w:hint="eastAsia"/>
      </w:rPr>
    </w:lvl>
    <w:lvl w:ilvl="1">
      <w:start w:val="1"/>
      <w:numFmt w:val="decimal"/>
      <w:lvlText w:val="6.5.2.4.%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2F262B9"/>
    <w:multiLevelType w:val="multilevel"/>
    <w:tmpl w:val="52F262B9"/>
    <w:lvl w:ilvl="0">
      <w:start w:val="1"/>
      <w:numFmt w:val="decimal"/>
      <w:lvlText w:val="6.5.3.1.%1"/>
      <w:lvlJc w:val="left"/>
      <w:pPr>
        <w:ind w:left="209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3E83112"/>
    <w:multiLevelType w:val="multilevel"/>
    <w:tmpl w:val="53E83112"/>
    <w:lvl w:ilvl="0">
      <w:start w:val="1"/>
      <w:numFmt w:val="lowerLetter"/>
      <w:lvlText w:val="%1)"/>
      <w:lvlJc w:val="left"/>
      <w:pPr>
        <w:ind w:left="420" w:hanging="420"/>
      </w:pPr>
      <w:rPr>
        <w:rFonts w:hint="eastAsia"/>
      </w:rPr>
    </w:lvl>
    <w:lvl w:ilvl="1">
      <w:start w:val="8"/>
      <w:numFmt w:val="upp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4A2033C"/>
    <w:multiLevelType w:val="multilevel"/>
    <w:tmpl w:val="54A2033C"/>
    <w:lvl w:ilvl="0">
      <w:start w:val="1"/>
      <w:numFmt w:val="lowerLetter"/>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4" w15:restartNumberingAfterBreak="0">
    <w:nsid w:val="55A30D46"/>
    <w:multiLevelType w:val="multilevel"/>
    <w:tmpl w:val="55A30D4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5A372C76"/>
    <w:multiLevelType w:val="multilevel"/>
    <w:tmpl w:val="5A372C76"/>
    <w:lvl w:ilvl="0">
      <w:start w:val="1"/>
      <w:numFmt w:val="decimal"/>
      <w:lvlText w:val="%1)"/>
      <w:lvlJc w:val="left"/>
      <w:pPr>
        <w:ind w:left="420" w:hanging="420"/>
      </w:pPr>
      <w:rPr>
        <w:rFonts w:hint="default"/>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5AE249DA"/>
    <w:multiLevelType w:val="multilevel"/>
    <w:tmpl w:val="5AE249DA"/>
    <w:lvl w:ilvl="0">
      <w:start w:val="1"/>
      <w:numFmt w:val="lowerLetter"/>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7" w15:restartNumberingAfterBreak="0">
    <w:nsid w:val="5D1F3EBD"/>
    <w:multiLevelType w:val="multilevel"/>
    <w:tmpl w:val="5D1F3EBD"/>
    <w:lvl w:ilvl="0">
      <w:start w:val="1"/>
      <w:numFmt w:val="decimal"/>
      <w:pStyle w:val="5"/>
      <w:lvlText w:val="6.2.1.4.%1"/>
      <w:lvlJc w:val="left"/>
      <w:pPr>
        <w:ind w:left="1258" w:hanging="420"/>
      </w:pPr>
      <w:rPr>
        <w:rFonts w:ascii="黑体" w:eastAsia="黑体" w:hAnsi="黑体"/>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decimal"/>
      <w:lvlText w:val="6.2.1.4.%5"/>
      <w:lvlJc w:val="left"/>
      <w:pPr>
        <w:ind w:left="2100" w:hanging="420"/>
      </w:pPr>
      <w:rPr>
        <w:rFonts w:ascii="黑体" w:eastAsia="黑体" w:hAnsi="黑体" w:hint="eastAsia"/>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E1A6401"/>
    <w:multiLevelType w:val="multilevel"/>
    <w:tmpl w:val="5E1A6401"/>
    <w:lvl w:ilvl="0">
      <w:start w:val="1"/>
      <w:numFmt w:val="decimal"/>
      <w:lvlText w:val="%1）"/>
      <w:lvlJc w:val="left"/>
      <w:pPr>
        <w:ind w:left="838" w:hanging="420"/>
      </w:pPr>
      <w:rPr>
        <w:rFonts w:hint="eastAsia"/>
      </w:rPr>
    </w:lvl>
    <w:lvl w:ilvl="1">
      <w:start w:val="1"/>
      <w:numFmt w:val="lowerLetter"/>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49" w15:restartNumberingAfterBreak="0">
    <w:nsid w:val="64D92C34"/>
    <w:multiLevelType w:val="multilevel"/>
    <w:tmpl w:val="64D92C34"/>
    <w:lvl w:ilvl="0">
      <w:start w:val="1"/>
      <w:numFmt w:val="decimal"/>
      <w:lvlText w:val="6.9.1.%1"/>
      <w:lvlJc w:val="right"/>
      <w:pPr>
        <w:ind w:left="84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65F23E38"/>
    <w:multiLevelType w:val="multilevel"/>
    <w:tmpl w:val="65F23E3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1" w15:restartNumberingAfterBreak="0">
    <w:nsid w:val="66F1679F"/>
    <w:multiLevelType w:val="multilevel"/>
    <w:tmpl w:val="66F167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692B68F9"/>
    <w:multiLevelType w:val="multilevel"/>
    <w:tmpl w:val="692B68F9"/>
    <w:lvl w:ilvl="0">
      <w:start w:val="1"/>
      <w:numFmt w:val="decimal"/>
      <w:lvlText w:val="%1)"/>
      <w:lvlJc w:val="left"/>
      <w:pPr>
        <w:ind w:left="420" w:hanging="420"/>
      </w:pPr>
      <w:rPr>
        <w:rFonts w:hint="default"/>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697B623E"/>
    <w:multiLevelType w:val="multilevel"/>
    <w:tmpl w:val="697B623E"/>
    <w:lvl w:ilvl="0">
      <w:start w:val="1"/>
      <w:numFmt w:val="decimal"/>
      <w:lvlText w:val="6.2.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6A02233C"/>
    <w:multiLevelType w:val="multilevel"/>
    <w:tmpl w:val="6A02233C"/>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C511FE2"/>
    <w:multiLevelType w:val="multilevel"/>
    <w:tmpl w:val="6C511FE2"/>
    <w:lvl w:ilvl="0">
      <w:start w:val="1"/>
      <w:numFmt w:val="decimal"/>
      <w:lvlText w:val="6.2.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6E1F6F84"/>
    <w:multiLevelType w:val="multilevel"/>
    <w:tmpl w:val="6E1F6F84"/>
    <w:lvl w:ilvl="0">
      <w:start w:val="1"/>
      <w:numFmt w:val="decimal"/>
      <w:lvlText w:val="%1)"/>
      <w:lvlJc w:val="left"/>
      <w:pPr>
        <w:ind w:left="420" w:hanging="420"/>
      </w:pPr>
      <w:rPr>
        <w:rFonts w:hint="default"/>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E2F4C3D"/>
    <w:multiLevelType w:val="multilevel"/>
    <w:tmpl w:val="6E2F4C3D"/>
    <w:lvl w:ilvl="0">
      <w:start w:val="1"/>
      <w:numFmt w:val="decimal"/>
      <w:lvlText w:val="6.5.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E6F5B21"/>
    <w:multiLevelType w:val="multilevel"/>
    <w:tmpl w:val="6E6F5B2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6E700F2B"/>
    <w:multiLevelType w:val="multilevel"/>
    <w:tmpl w:val="6E700F2B"/>
    <w:lvl w:ilvl="0">
      <w:start w:val="1"/>
      <w:numFmt w:val="decimal"/>
      <w:lvlText w:val="%1)"/>
      <w:lvlJc w:val="left"/>
      <w:pPr>
        <w:ind w:left="420" w:hanging="420"/>
      </w:pPr>
      <w:rPr>
        <w:rFonts w:hint="default"/>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73A30520"/>
    <w:multiLevelType w:val="multilevel"/>
    <w:tmpl w:val="73A30520"/>
    <w:lvl w:ilvl="0">
      <w:start w:val="1"/>
      <w:numFmt w:val="lowerLetter"/>
      <w:lvlText w:val="%1)"/>
      <w:lvlJc w:val="left"/>
      <w:pPr>
        <w:ind w:left="848" w:hanging="420"/>
      </w:pPr>
      <w:rPr>
        <w:rFonts w:hint="eastAsia"/>
      </w:rPr>
    </w:lvl>
    <w:lvl w:ilvl="1">
      <w:start w:val="1"/>
      <w:numFmt w:val="lowerLetter"/>
      <w:lvlText w:val="%2)"/>
      <w:lvlJc w:val="left"/>
      <w:pPr>
        <w:ind w:left="1268" w:hanging="420"/>
      </w:pPr>
    </w:lvl>
    <w:lvl w:ilvl="2">
      <w:start w:val="1"/>
      <w:numFmt w:val="lowerRoman"/>
      <w:lvlText w:val="%3."/>
      <w:lvlJc w:val="right"/>
      <w:pPr>
        <w:ind w:left="1688" w:hanging="420"/>
      </w:pPr>
    </w:lvl>
    <w:lvl w:ilvl="3">
      <w:start w:val="1"/>
      <w:numFmt w:val="decimal"/>
      <w:lvlText w:val="%4."/>
      <w:lvlJc w:val="left"/>
      <w:pPr>
        <w:ind w:left="2108" w:hanging="420"/>
      </w:pPr>
    </w:lvl>
    <w:lvl w:ilvl="4">
      <w:start w:val="1"/>
      <w:numFmt w:val="lowerLetter"/>
      <w:lvlText w:val="%5)"/>
      <w:lvlJc w:val="left"/>
      <w:pPr>
        <w:ind w:left="2528" w:hanging="420"/>
      </w:pPr>
    </w:lvl>
    <w:lvl w:ilvl="5">
      <w:start w:val="1"/>
      <w:numFmt w:val="lowerRoman"/>
      <w:lvlText w:val="%6."/>
      <w:lvlJc w:val="right"/>
      <w:pPr>
        <w:ind w:left="2948" w:hanging="420"/>
      </w:pPr>
    </w:lvl>
    <w:lvl w:ilvl="6">
      <w:start w:val="1"/>
      <w:numFmt w:val="decimal"/>
      <w:lvlText w:val="%7."/>
      <w:lvlJc w:val="left"/>
      <w:pPr>
        <w:ind w:left="3368" w:hanging="420"/>
      </w:pPr>
    </w:lvl>
    <w:lvl w:ilvl="7">
      <w:start w:val="1"/>
      <w:numFmt w:val="lowerLetter"/>
      <w:lvlText w:val="%8)"/>
      <w:lvlJc w:val="left"/>
      <w:pPr>
        <w:ind w:left="3788" w:hanging="420"/>
      </w:pPr>
    </w:lvl>
    <w:lvl w:ilvl="8">
      <w:start w:val="1"/>
      <w:numFmt w:val="lowerRoman"/>
      <w:lvlText w:val="%9."/>
      <w:lvlJc w:val="right"/>
      <w:pPr>
        <w:ind w:left="4208" w:hanging="420"/>
      </w:pPr>
    </w:lvl>
  </w:abstractNum>
  <w:abstractNum w:abstractNumId="61" w15:restartNumberingAfterBreak="0">
    <w:nsid w:val="755C1AE5"/>
    <w:multiLevelType w:val="multilevel"/>
    <w:tmpl w:val="755C1AE5"/>
    <w:lvl w:ilvl="0">
      <w:start w:val="10"/>
      <w:numFmt w:val="decimal"/>
      <w:lvlText w:val="3.%1"/>
      <w:lvlJc w:val="left"/>
      <w:pPr>
        <w:ind w:left="420" w:hanging="420"/>
      </w:pPr>
      <w:rPr>
        <w:rFonts w:ascii="黑体" w:eastAsia="黑体" w:hAnsi="黑体" w:hint="default"/>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75661824"/>
    <w:multiLevelType w:val="multilevel"/>
    <w:tmpl w:val="756618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BD439E1"/>
    <w:multiLevelType w:val="multilevel"/>
    <w:tmpl w:val="7BD439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7D6B5474"/>
    <w:multiLevelType w:val="multilevel"/>
    <w:tmpl w:val="7D6B5474"/>
    <w:lvl w:ilvl="0">
      <w:start w:val="1"/>
      <w:numFmt w:val="lowerLetter"/>
      <w:lvlText w:val="%1)"/>
      <w:lvlJc w:val="left"/>
      <w:pPr>
        <w:ind w:left="838" w:hanging="420"/>
      </w:pPr>
      <w:rPr>
        <w:rFonts w:hint="eastAsia"/>
      </w:rPr>
    </w:lvl>
    <w:lvl w:ilvl="1">
      <w:start w:val="1"/>
      <w:numFmt w:val="lowerLetter"/>
      <w:lvlText w:val="%2)"/>
      <w:lvlJc w:val="left"/>
      <w:pPr>
        <w:ind w:left="1258" w:hanging="420"/>
      </w:pPr>
    </w:lvl>
    <w:lvl w:ilvl="2">
      <w:start w:val="1"/>
      <w:numFmt w:val="lowerRoman"/>
      <w:lvlText w:val="%3."/>
      <w:lvlJc w:val="right"/>
      <w:pPr>
        <w:ind w:left="1678" w:hanging="420"/>
      </w:pPr>
    </w:lvl>
    <w:lvl w:ilvl="3">
      <w:start w:val="1"/>
      <w:numFmt w:val="decimal"/>
      <w:lvlText w:val="%4."/>
      <w:lvlJc w:val="left"/>
      <w:pPr>
        <w:ind w:left="2098" w:hanging="420"/>
      </w:pPr>
    </w:lvl>
    <w:lvl w:ilvl="4">
      <w:start w:val="1"/>
      <w:numFmt w:val="lowerLetter"/>
      <w:lvlText w:val="%5)"/>
      <w:lvlJc w:val="left"/>
      <w:pPr>
        <w:ind w:left="2518" w:hanging="420"/>
      </w:pPr>
    </w:lvl>
    <w:lvl w:ilvl="5">
      <w:start w:val="1"/>
      <w:numFmt w:val="lowerRoman"/>
      <w:lvlText w:val="%6."/>
      <w:lvlJc w:val="right"/>
      <w:pPr>
        <w:ind w:left="2938" w:hanging="420"/>
      </w:pPr>
    </w:lvl>
    <w:lvl w:ilvl="6">
      <w:start w:val="1"/>
      <w:numFmt w:val="decimal"/>
      <w:lvlText w:val="%7."/>
      <w:lvlJc w:val="left"/>
      <w:pPr>
        <w:ind w:left="3358" w:hanging="420"/>
      </w:pPr>
    </w:lvl>
    <w:lvl w:ilvl="7">
      <w:start w:val="1"/>
      <w:numFmt w:val="lowerLetter"/>
      <w:lvlText w:val="%8)"/>
      <w:lvlJc w:val="left"/>
      <w:pPr>
        <w:ind w:left="3778" w:hanging="420"/>
      </w:pPr>
    </w:lvl>
    <w:lvl w:ilvl="8">
      <w:start w:val="1"/>
      <w:numFmt w:val="lowerRoman"/>
      <w:lvlText w:val="%9."/>
      <w:lvlJc w:val="right"/>
      <w:pPr>
        <w:ind w:left="4198" w:hanging="420"/>
      </w:pPr>
    </w:lvl>
  </w:abstractNum>
  <w:abstractNum w:abstractNumId="65" w15:restartNumberingAfterBreak="0">
    <w:nsid w:val="7D852B3D"/>
    <w:multiLevelType w:val="multilevel"/>
    <w:tmpl w:val="7D852B3D"/>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15:restartNumberingAfterBreak="0">
    <w:nsid w:val="7D992D82"/>
    <w:multiLevelType w:val="multilevel"/>
    <w:tmpl w:val="7D992D82"/>
    <w:lvl w:ilvl="0">
      <w:start w:val="1"/>
      <w:numFmt w:val="decimal"/>
      <w:lvlText w:val="6.6.%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7E765845"/>
    <w:multiLevelType w:val="multilevel"/>
    <w:tmpl w:val="7E765845"/>
    <w:lvl w:ilvl="0">
      <w:start w:val="1"/>
      <w:numFmt w:val="lowerLetter"/>
      <w:pStyle w:val="a1"/>
      <w:lvlText w:val="%1)"/>
      <w:lvlJc w:val="left"/>
      <w:pPr>
        <w:tabs>
          <w:tab w:val="left" w:pos="840"/>
        </w:tabs>
        <w:ind w:left="839" w:hanging="419"/>
      </w:pPr>
      <w:rPr>
        <w:rFonts w:ascii="宋体" w:eastAsia="宋体" w:hAnsi="Times New Roman" w:hint="eastAsia"/>
        <w:b w:val="0"/>
        <w:i w:val="0"/>
        <w:strike w:val="0"/>
        <w:dstrike w:val="0"/>
        <w:color w:val="auto"/>
        <w:sz w:val="21"/>
        <w:szCs w:val="21"/>
        <w:u w:val="none"/>
      </w:rPr>
    </w:lvl>
    <w:lvl w:ilvl="1">
      <w:start w:val="1"/>
      <w:numFmt w:val="decimal"/>
      <w:pStyle w:val="a2"/>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num w:numId="1">
    <w:abstractNumId w:val="29"/>
  </w:num>
  <w:num w:numId="2">
    <w:abstractNumId w:val="47"/>
  </w:num>
  <w:num w:numId="3">
    <w:abstractNumId w:val="2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num>
  <w:num w:numId="10">
    <w:abstractNumId w:val="25"/>
    <w:lvlOverride w:ilvl="0">
      <w:startOverride w:val="5"/>
      <w:lvl w:ilvl="0" w:tentative="1">
        <w:start w:val="5"/>
        <w:numFmt w:val="decimal"/>
        <w:suff w:val="nothing"/>
        <w:lvlText w:val="%1　"/>
        <w:lvlJc w:val="left"/>
        <w:pPr>
          <w:ind w:left="0" w:firstLine="0"/>
        </w:pPr>
        <w:rPr>
          <w:rFonts w:eastAsia="黑体" w:hint="eastAsia"/>
          <w:b w:val="0"/>
          <w:i w:val="0"/>
          <w:sz w:val="21"/>
        </w:rPr>
      </w:lvl>
    </w:lvlOverride>
    <w:lvlOverride w:ilvl="1">
      <w:startOverride w:val="1"/>
      <w:lvl w:ilvl="1">
        <w:start w:val="1"/>
        <w:numFmt w:val="decimal"/>
        <w:pStyle w:val="a"/>
        <w:suff w:val="nothing"/>
        <w:lvlText w:val="%1.%2　"/>
        <w:lvlJc w:val="left"/>
        <w:pPr>
          <w:ind w:left="710" w:firstLine="0"/>
        </w:pPr>
        <w:rPr>
          <w:rFonts w:ascii="黑体" w:eastAsia="黑体" w:hAnsi="黑体" w:hint="eastAsia"/>
          <w:b w:val="0"/>
          <w:bCs w:val="0"/>
          <w:i w:val="0"/>
          <w:iCs w:val="0"/>
          <w:caps w:val="0"/>
          <w:strike w:val="0"/>
          <w:dstrike w:val="0"/>
          <w:outline w:val="0"/>
          <w:shadow w:val="0"/>
          <w:emboss w:val="0"/>
          <w:imprint w:val="0"/>
          <w:vanish w:val="0"/>
          <w:spacing w:val="0"/>
          <w:position w:val="0"/>
          <w:sz w:val="21"/>
          <w:u w:val="none"/>
          <w:vertAlign w:val="baseline"/>
        </w:rPr>
      </w:lvl>
    </w:lvlOverride>
    <w:lvlOverride w:ilvl="2">
      <w:startOverride w:val="1"/>
      <w:lvl w:ilvl="2" w:tentative="1">
        <w:start w:val="1"/>
        <w:numFmt w:val="decimal"/>
        <w:pStyle w:val="a0"/>
        <w:suff w:val="nothing"/>
        <w:lvlText w:val="%1.%2.%3　"/>
        <w:lvlJc w:val="left"/>
        <w:pPr>
          <w:ind w:left="636" w:firstLine="0"/>
        </w:pPr>
        <w:rPr>
          <w:rFonts w:ascii="黑体" w:eastAsia="黑体" w:hAnsi="黑体" w:cs="Times New Roman" w:hint="default"/>
          <w:sz w:val="21"/>
          <w:szCs w:val="21"/>
        </w:rPr>
      </w:lvl>
    </w:lvlOverride>
    <w:lvlOverride w:ilvl="3">
      <w:startOverride w:val="1"/>
      <w:lvl w:ilvl="3" w:tentative="1">
        <w:start w:val="1"/>
        <w:numFmt w:val="decimal"/>
        <w:suff w:val="nothing"/>
        <w:lvlText w:val="%1.%2.%3.%4　"/>
        <w:lvlJc w:val="left"/>
        <w:pPr>
          <w:ind w:left="954" w:firstLine="0"/>
        </w:pPr>
        <w:rPr>
          <w:rFonts w:ascii="黑体" w:eastAsia="黑体" w:hAnsi="黑体" w:hint="eastAsia"/>
          <w:b w:val="0"/>
          <w:i w:val="0"/>
          <w:sz w:val="21"/>
        </w:rPr>
      </w:lvl>
    </w:lvlOverride>
    <w:lvlOverride w:ilvl="4">
      <w:startOverride w:val="1"/>
      <w:lvl w:ilvl="4" w:tentative="1">
        <w:start w:val="1"/>
        <w:numFmt w:val="decimal"/>
        <w:lvlText w:val="%1.%2.%3.%4.%5"/>
        <w:lvlJc w:val="left"/>
        <w:pPr>
          <w:ind w:left="1272" w:firstLine="0"/>
        </w:pPr>
        <w:rPr>
          <w:rFonts w:hint="eastAsia"/>
        </w:rPr>
      </w:lvl>
    </w:lvlOverride>
    <w:lvlOverride w:ilvl="5">
      <w:startOverride w:val="1"/>
      <w:lvl w:ilvl="5" w:tentative="1">
        <w:start w:val="1"/>
        <w:numFmt w:val="decimal"/>
        <w:lvlText w:val="%1.%2.%3.%4.%5.%6"/>
        <w:lvlJc w:val="left"/>
        <w:pPr>
          <w:ind w:left="1590" w:firstLine="0"/>
        </w:pPr>
        <w:rPr>
          <w:rFonts w:hint="eastAsia"/>
        </w:rPr>
      </w:lvl>
    </w:lvlOverride>
    <w:lvlOverride w:ilvl="6">
      <w:startOverride w:val="1"/>
      <w:lvl w:ilvl="6" w:tentative="1">
        <w:start w:val="1"/>
        <w:numFmt w:val="decimal"/>
        <w:lvlText w:val="%1.%2.%3.%4.%5.%6.%7"/>
        <w:lvlJc w:val="left"/>
        <w:pPr>
          <w:ind w:left="1908" w:firstLine="0"/>
        </w:pPr>
        <w:rPr>
          <w:rFonts w:hint="eastAsia"/>
        </w:rPr>
      </w:lvl>
    </w:lvlOverride>
    <w:lvlOverride w:ilvl="7">
      <w:startOverride w:val="1"/>
      <w:lvl w:ilvl="7" w:tentative="1">
        <w:start w:val="1"/>
        <w:numFmt w:val="decimal"/>
        <w:lvlText w:val="%1.%2.%3.%4.%5.%6.%7.%8"/>
        <w:lvlJc w:val="left"/>
        <w:pPr>
          <w:ind w:left="2226" w:firstLine="0"/>
        </w:pPr>
        <w:rPr>
          <w:rFonts w:hint="eastAsia"/>
        </w:rPr>
      </w:lvl>
    </w:lvlOverride>
    <w:lvlOverride w:ilvl="8">
      <w:startOverride w:val="1"/>
      <w:lvl w:ilvl="8" w:tentative="1">
        <w:start w:val="1"/>
        <w:numFmt w:val="decimal"/>
        <w:lvlText w:val="%1.%2.%3.%4.%5.%6.%7.%8.%9"/>
        <w:lvlJc w:val="left"/>
        <w:pPr>
          <w:ind w:left="2544" w:firstLine="0"/>
        </w:pPr>
        <w:rPr>
          <w:rFonts w:hint="eastAsia"/>
        </w:rPr>
      </w:lvl>
    </w:lvlOverride>
  </w:num>
  <w:num w:numId="11">
    <w:abstractNumId w:val="25"/>
    <w:lvlOverride w:ilvl="0">
      <w:lvl w:ilvl="0" w:tentative="1">
        <w:start w:val="1"/>
        <w:numFmt w:val="decimal"/>
        <w:suff w:val="nothing"/>
        <w:lvlText w:val="%1　"/>
        <w:lvlJc w:val="left"/>
        <w:pPr>
          <w:ind w:left="0" w:firstLine="0"/>
        </w:pPr>
        <w:rPr>
          <w:rFonts w:eastAsia="黑体" w:hint="eastAsia"/>
          <w:b w:val="0"/>
          <w:i w:val="0"/>
          <w:sz w:val="21"/>
        </w:rPr>
      </w:lvl>
    </w:lvlOverride>
    <w:lvlOverride w:ilvl="1">
      <w:lvl w:ilvl="1">
        <w:start w:val="8"/>
        <w:numFmt w:val="decimal"/>
        <w:pStyle w:val="a"/>
        <w:suff w:val="nothing"/>
        <w:lvlText w:val="%1.%2　"/>
        <w:lvlJc w:val="left"/>
        <w:pPr>
          <w:ind w:left="710" w:firstLine="0"/>
        </w:pPr>
        <w:rPr>
          <w:rFonts w:ascii="黑体" w:eastAsia="黑体" w:hAnsi="黑体" w:hint="eastAsia"/>
          <w:b w:val="0"/>
          <w:bCs w:val="0"/>
          <w:i w:val="0"/>
          <w:iCs w:val="0"/>
          <w:caps w:val="0"/>
          <w:strike w:val="0"/>
          <w:dstrike w:val="0"/>
          <w:outline w:val="0"/>
          <w:shadow w:val="0"/>
          <w:emboss w:val="0"/>
          <w:imprint w:val="0"/>
          <w:vanish w:val="0"/>
          <w:spacing w:val="0"/>
          <w:position w:val="0"/>
          <w:sz w:val="21"/>
          <w:u w:val="none"/>
          <w:vertAlign w:val="baseline"/>
        </w:rPr>
      </w:lvl>
    </w:lvlOverride>
    <w:lvlOverride w:ilvl="2">
      <w:lvl w:ilvl="2" w:tentative="1">
        <w:start w:val="1"/>
        <w:numFmt w:val="decimal"/>
        <w:pStyle w:val="a0"/>
        <w:suff w:val="nothing"/>
        <w:lvlText w:val="%1.%2.%3　"/>
        <w:lvlJc w:val="left"/>
        <w:pPr>
          <w:ind w:left="636" w:firstLine="0"/>
        </w:pPr>
        <w:rPr>
          <w:rFonts w:ascii="黑体" w:eastAsia="黑体" w:hAnsi="黑体" w:cs="Times New Roman" w:hint="default"/>
          <w:sz w:val="21"/>
          <w:szCs w:val="21"/>
        </w:rPr>
      </w:lvl>
    </w:lvlOverride>
    <w:lvlOverride w:ilvl="3">
      <w:lvl w:ilvl="3" w:tentative="1">
        <w:start w:val="1"/>
        <w:numFmt w:val="decimal"/>
        <w:suff w:val="nothing"/>
        <w:lvlText w:val="%1.%2.%3.%4　"/>
        <w:lvlJc w:val="left"/>
        <w:pPr>
          <w:ind w:left="954" w:firstLine="0"/>
        </w:pPr>
        <w:rPr>
          <w:rFonts w:ascii="黑体" w:eastAsia="黑体" w:hAnsi="黑体" w:hint="eastAsia"/>
          <w:b w:val="0"/>
          <w:i w:val="0"/>
          <w:sz w:val="21"/>
        </w:rPr>
      </w:lvl>
    </w:lvlOverride>
    <w:lvlOverride w:ilvl="4">
      <w:lvl w:ilvl="4" w:tentative="1">
        <w:start w:val="1"/>
        <w:numFmt w:val="decimal"/>
        <w:lvlText w:val="%1.%2.%3.%4.%5"/>
        <w:lvlJc w:val="left"/>
        <w:pPr>
          <w:ind w:left="1272" w:firstLine="0"/>
        </w:pPr>
        <w:rPr>
          <w:rFonts w:hint="eastAsia"/>
        </w:rPr>
      </w:lvl>
    </w:lvlOverride>
    <w:lvlOverride w:ilvl="5">
      <w:lvl w:ilvl="5" w:tentative="1">
        <w:start w:val="1"/>
        <w:numFmt w:val="decimal"/>
        <w:lvlText w:val="%1.%2.%3.%4.%5.%6"/>
        <w:lvlJc w:val="left"/>
        <w:pPr>
          <w:ind w:left="1590" w:firstLine="0"/>
        </w:pPr>
        <w:rPr>
          <w:rFonts w:hint="eastAsia"/>
        </w:rPr>
      </w:lvl>
    </w:lvlOverride>
    <w:lvlOverride w:ilvl="6">
      <w:lvl w:ilvl="6" w:tentative="1">
        <w:start w:val="1"/>
        <w:numFmt w:val="decimal"/>
        <w:lvlText w:val="%1.%2.%3.%4.%5.%6.%7"/>
        <w:lvlJc w:val="left"/>
        <w:pPr>
          <w:ind w:left="1908" w:firstLine="0"/>
        </w:pPr>
        <w:rPr>
          <w:rFonts w:hint="eastAsia"/>
        </w:rPr>
      </w:lvl>
    </w:lvlOverride>
    <w:lvlOverride w:ilvl="7">
      <w:lvl w:ilvl="7" w:tentative="1">
        <w:start w:val="1"/>
        <w:numFmt w:val="decimal"/>
        <w:lvlText w:val="%1.%2.%3.%4.%5.%6.%7.%8"/>
        <w:lvlJc w:val="left"/>
        <w:pPr>
          <w:ind w:left="2226" w:firstLine="0"/>
        </w:pPr>
        <w:rPr>
          <w:rFonts w:hint="eastAsia"/>
        </w:rPr>
      </w:lvl>
    </w:lvlOverride>
    <w:lvlOverride w:ilvl="8">
      <w:lvl w:ilvl="8" w:tentative="1">
        <w:start w:val="1"/>
        <w:numFmt w:val="decimal"/>
        <w:lvlText w:val="%1.%2.%3.%4.%5.%6.%7.%8.%9"/>
        <w:lvlJc w:val="left"/>
        <w:pPr>
          <w:ind w:left="2544" w:firstLine="0"/>
        </w:pPr>
        <w:rPr>
          <w:rFonts w:hint="eastAsia"/>
        </w:rPr>
      </w:lvl>
    </w:lvlOverride>
  </w:num>
  <w:num w:numId="12">
    <w:abstractNumId w:val="35"/>
  </w:num>
  <w:num w:numId="13">
    <w:abstractNumId w:val="8"/>
  </w:num>
  <w:num w:numId="14">
    <w:abstractNumId w:val="38"/>
  </w:num>
  <w:num w:numId="15">
    <w:abstractNumId w:val="36"/>
  </w:num>
  <w:num w:numId="16">
    <w:abstractNumId w:val="4"/>
  </w:num>
  <w:num w:numId="17">
    <w:abstractNumId w:val="23"/>
  </w:num>
  <w:num w:numId="18">
    <w:abstractNumId w:val="11"/>
  </w:num>
  <w:num w:numId="19">
    <w:abstractNumId w:val="34"/>
  </w:num>
  <w:num w:numId="20">
    <w:abstractNumId w:val="28"/>
  </w:num>
  <w:num w:numId="21">
    <w:abstractNumId w:val="50"/>
  </w:num>
  <w:num w:numId="22">
    <w:abstractNumId w:val="16"/>
  </w:num>
  <w:num w:numId="23">
    <w:abstractNumId w:val="25"/>
    <w:lvlOverride w:ilvl="0">
      <w:startOverride w:val="6"/>
      <w:lvl w:ilvl="0" w:tentative="1">
        <w:start w:val="6"/>
        <w:numFmt w:val="decimal"/>
        <w:suff w:val="nothing"/>
        <w:lvlText w:val="%1　"/>
        <w:lvlJc w:val="left"/>
        <w:pPr>
          <w:ind w:left="0" w:firstLine="0"/>
        </w:pPr>
        <w:rPr>
          <w:rFonts w:eastAsia="黑体" w:hint="eastAsia"/>
          <w:b w:val="0"/>
          <w:i w:val="0"/>
          <w:sz w:val="21"/>
        </w:rPr>
      </w:lvl>
    </w:lvlOverride>
    <w:lvlOverride w:ilvl="1">
      <w:startOverride w:val="1"/>
      <w:lvl w:ilvl="1">
        <w:start w:val="1"/>
        <w:numFmt w:val="decimal"/>
        <w:pStyle w:val="a"/>
        <w:suff w:val="nothing"/>
        <w:lvlText w:val="%1.%2　"/>
        <w:lvlJc w:val="left"/>
        <w:pPr>
          <w:ind w:left="1134" w:firstLine="0"/>
        </w:pPr>
        <w:rPr>
          <w:rFonts w:ascii="黑体" w:eastAsia="黑体" w:hAnsi="黑体" w:hint="eastAsia"/>
          <w:b w:val="0"/>
          <w:bCs w:val="0"/>
          <w:i w:val="0"/>
          <w:iCs w:val="0"/>
          <w:caps w:val="0"/>
          <w:strike w:val="0"/>
          <w:dstrike w:val="0"/>
          <w:outline w:val="0"/>
          <w:shadow w:val="0"/>
          <w:emboss w:val="0"/>
          <w:imprint w:val="0"/>
          <w:vanish w:val="0"/>
          <w:spacing w:val="0"/>
          <w:position w:val="0"/>
          <w:sz w:val="21"/>
          <w:u w:val="none"/>
          <w:vertAlign w:val="baseline"/>
        </w:rPr>
      </w:lvl>
    </w:lvlOverride>
    <w:lvlOverride w:ilvl="2">
      <w:startOverride w:val="1"/>
      <w:lvl w:ilvl="2" w:tentative="1">
        <w:start w:val="1"/>
        <w:numFmt w:val="decimal"/>
        <w:pStyle w:val="a0"/>
        <w:suff w:val="nothing"/>
        <w:lvlText w:val="%1.%2.%3　"/>
        <w:lvlJc w:val="left"/>
        <w:pPr>
          <w:ind w:left="636" w:firstLine="0"/>
        </w:pPr>
        <w:rPr>
          <w:rFonts w:ascii="黑体" w:eastAsia="黑体" w:hAnsi="黑体" w:cs="Times New Roman" w:hint="default"/>
          <w:sz w:val="21"/>
          <w:szCs w:val="21"/>
        </w:rPr>
      </w:lvl>
    </w:lvlOverride>
    <w:lvlOverride w:ilvl="3">
      <w:startOverride w:val="1"/>
      <w:lvl w:ilvl="3" w:tentative="1">
        <w:start w:val="1"/>
        <w:numFmt w:val="decimal"/>
        <w:suff w:val="nothing"/>
        <w:lvlText w:val="%1.%2.%3.%4　"/>
        <w:lvlJc w:val="left"/>
        <w:pPr>
          <w:ind w:left="954" w:firstLine="0"/>
        </w:pPr>
        <w:rPr>
          <w:rFonts w:ascii="黑体" w:eastAsia="黑体" w:hAnsi="黑体" w:hint="eastAsia"/>
          <w:b w:val="0"/>
          <w:i w:val="0"/>
          <w:sz w:val="21"/>
        </w:rPr>
      </w:lvl>
    </w:lvlOverride>
    <w:lvlOverride w:ilvl="4">
      <w:startOverride w:val="1"/>
      <w:lvl w:ilvl="4" w:tentative="1">
        <w:start w:val="1"/>
        <w:numFmt w:val="decimal"/>
        <w:lvlText w:val="%1.%2.%3.%4.%5"/>
        <w:lvlJc w:val="left"/>
        <w:pPr>
          <w:ind w:left="1272" w:firstLine="0"/>
        </w:pPr>
        <w:rPr>
          <w:rFonts w:hint="eastAsia"/>
        </w:rPr>
      </w:lvl>
    </w:lvlOverride>
    <w:lvlOverride w:ilvl="5">
      <w:startOverride w:val="1"/>
      <w:lvl w:ilvl="5" w:tentative="1">
        <w:start w:val="1"/>
        <w:numFmt w:val="decimal"/>
        <w:lvlText w:val="%1.%2.%3.%4.%5.%6"/>
        <w:lvlJc w:val="left"/>
        <w:pPr>
          <w:ind w:left="1590" w:firstLine="0"/>
        </w:pPr>
        <w:rPr>
          <w:rFonts w:hint="eastAsia"/>
        </w:rPr>
      </w:lvl>
    </w:lvlOverride>
    <w:lvlOverride w:ilvl="6">
      <w:startOverride w:val="1"/>
      <w:lvl w:ilvl="6" w:tentative="1">
        <w:start w:val="1"/>
        <w:numFmt w:val="decimal"/>
        <w:lvlText w:val="%1.%2.%3.%4.%5.%6.%7"/>
        <w:lvlJc w:val="left"/>
        <w:pPr>
          <w:ind w:left="1908" w:firstLine="0"/>
        </w:pPr>
        <w:rPr>
          <w:rFonts w:hint="eastAsia"/>
        </w:rPr>
      </w:lvl>
    </w:lvlOverride>
    <w:lvlOverride w:ilvl="7">
      <w:startOverride w:val="1"/>
      <w:lvl w:ilvl="7" w:tentative="1">
        <w:start w:val="1"/>
        <w:numFmt w:val="decimal"/>
        <w:lvlText w:val="%1.%2.%3.%4.%5.%6.%7.%8"/>
        <w:lvlJc w:val="left"/>
        <w:pPr>
          <w:ind w:left="2226" w:firstLine="0"/>
        </w:pPr>
        <w:rPr>
          <w:rFonts w:hint="eastAsia"/>
        </w:rPr>
      </w:lvl>
    </w:lvlOverride>
    <w:lvlOverride w:ilvl="8">
      <w:startOverride w:val="1"/>
      <w:lvl w:ilvl="8" w:tentative="1">
        <w:start w:val="1"/>
        <w:numFmt w:val="decimal"/>
        <w:lvlText w:val="%1.%2.%3.%4.%5.%6.%7.%8.%9"/>
        <w:lvlJc w:val="left"/>
        <w:pPr>
          <w:ind w:left="2544" w:firstLine="0"/>
        </w:pPr>
        <w:rPr>
          <w:rFonts w:hint="eastAsia"/>
        </w:rPr>
      </w:lvl>
    </w:lvlOverride>
  </w:num>
  <w:num w:numId="24">
    <w:abstractNumId w:val="5"/>
  </w:num>
  <w:num w:numId="25">
    <w:abstractNumId w:val="20"/>
  </w:num>
  <w:num w:numId="26">
    <w:abstractNumId w:val="46"/>
  </w:num>
  <w:num w:numId="27">
    <w:abstractNumId w:val="48"/>
  </w:num>
  <w:num w:numId="28">
    <w:abstractNumId w:val="31"/>
  </w:num>
  <w:num w:numId="29">
    <w:abstractNumId w:val="18"/>
  </w:num>
  <w:num w:numId="30">
    <w:abstractNumId w:val="54"/>
  </w:num>
  <w:num w:numId="31">
    <w:abstractNumId w:val="55"/>
  </w:num>
  <w:num w:numId="32">
    <w:abstractNumId w:val="53"/>
  </w:num>
  <w:num w:numId="33">
    <w:abstractNumId w:val="24"/>
  </w:num>
  <w:num w:numId="34">
    <w:abstractNumId w:val="10"/>
  </w:num>
  <w:num w:numId="35">
    <w:abstractNumId w:val="1"/>
  </w:num>
  <w:num w:numId="36">
    <w:abstractNumId w:val="60"/>
  </w:num>
  <w:num w:numId="37">
    <w:abstractNumId w:val="57"/>
  </w:num>
  <w:num w:numId="38">
    <w:abstractNumId w:val="6"/>
  </w:num>
  <w:num w:numId="39">
    <w:abstractNumId w:val="13"/>
  </w:num>
  <w:num w:numId="40">
    <w:abstractNumId w:val="64"/>
  </w:num>
  <w:num w:numId="41">
    <w:abstractNumId w:val="7"/>
  </w:num>
  <w:num w:numId="42">
    <w:abstractNumId w:val="40"/>
  </w:num>
  <w:num w:numId="43">
    <w:abstractNumId w:val="39"/>
  </w:num>
  <w:num w:numId="44">
    <w:abstractNumId w:val="41"/>
  </w:num>
  <w:num w:numId="45">
    <w:abstractNumId w:val="37"/>
  </w:num>
  <w:num w:numId="46">
    <w:abstractNumId w:val="66"/>
  </w:num>
  <w:num w:numId="47">
    <w:abstractNumId w:val="21"/>
  </w:num>
  <w:num w:numId="48">
    <w:abstractNumId w:val="27"/>
  </w:num>
  <w:num w:numId="49">
    <w:abstractNumId w:val="43"/>
  </w:num>
  <w:num w:numId="50">
    <w:abstractNumId w:val="2"/>
  </w:num>
  <w:num w:numId="51">
    <w:abstractNumId w:val="49"/>
  </w:num>
  <w:num w:numId="52">
    <w:abstractNumId w:val="65"/>
  </w:num>
  <w:num w:numId="53">
    <w:abstractNumId w:val="0"/>
  </w:num>
  <w:num w:numId="54">
    <w:abstractNumId w:val="22"/>
  </w:num>
  <w:num w:numId="55">
    <w:abstractNumId w:val="44"/>
  </w:num>
  <w:num w:numId="56">
    <w:abstractNumId w:val="45"/>
  </w:num>
  <w:num w:numId="57">
    <w:abstractNumId w:val="9"/>
  </w:num>
  <w:num w:numId="58">
    <w:abstractNumId w:val="56"/>
  </w:num>
  <w:num w:numId="59">
    <w:abstractNumId w:val="62"/>
  </w:num>
  <w:num w:numId="60">
    <w:abstractNumId w:val="59"/>
  </w:num>
  <w:num w:numId="61">
    <w:abstractNumId w:val="52"/>
  </w:num>
  <w:num w:numId="62">
    <w:abstractNumId w:val="30"/>
  </w:num>
  <w:num w:numId="63">
    <w:abstractNumId w:val="15"/>
  </w:num>
  <w:num w:numId="64">
    <w:abstractNumId w:val="63"/>
  </w:num>
  <w:num w:numId="65">
    <w:abstractNumId w:val="51"/>
  </w:num>
  <w:num w:numId="66">
    <w:abstractNumId w:val="14"/>
  </w:num>
  <w:num w:numId="67">
    <w:abstractNumId w:val="33"/>
  </w:num>
  <w:num w:numId="68">
    <w:abstractNumId w:val="26"/>
  </w:num>
  <w:num w:numId="69">
    <w:abstractNumId w:val="17"/>
  </w:num>
  <w:num w:numId="70">
    <w:abstractNumId w:val="58"/>
  </w:num>
  <w:num w:numId="71">
    <w:abstractNumId w:val="42"/>
  </w:num>
  <w:num w:numId="72">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trackRevisions/>
  <w:defaultTabStop w:val="21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v:stroke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11"/>
    <w:rsid w:val="0000412A"/>
    <w:rsid w:val="00005386"/>
    <w:rsid w:val="00007451"/>
    <w:rsid w:val="000107B2"/>
    <w:rsid w:val="000122C4"/>
    <w:rsid w:val="0001657C"/>
    <w:rsid w:val="000204F7"/>
    <w:rsid w:val="00022DC5"/>
    <w:rsid w:val="000230EA"/>
    <w:rsid w:val="000274B3"/>
    <w:rsid w:val="00027808"/>
    <w:rsid w:val="00030CBF"/>
    <w:rsid w:val="00032351"/>
    <w:rsid w:val="00035387"/>
    <w:rsid w:val="000358A3"/>
    <w:rsid w:val="00037157"/>
    <w:rsid w:val="0004611A"/>
    <w:rsid w:val="000461D2"/>
    <w:rsid w:val="00047489"/>
    <w:rsid w:val="00047C15"/>
    <w:rsid w:val="000507B7"/>
    <w:rsid w:val="00053E87"/>
    <w:rsid w:val="00053F24"/>
    <w:rsid w:val="0005730C"/>
    <w:rsid w:val="000615B6"/>
    <w:rsid w:val="00062C7B"/>
    <w:rsid w:val="00064F24"/>
    <w:rsid w:val="000651C2"/>
    <w:rsid w:val="0006592A"/>
    <w:rsid w:val="00067053"/>
    <w:rsid w:val="00070FA0"/>
    <w:rsid w:val="000767CF"/>
    <w:rsid w:val="00077229"/>
    <w:rsid w:val="00077CB6"/>
    <w:rsid w:val="00082617"/>
    <w:rsid w:val="000849AE"/>
    <w:rsid w:val="00084B63"/>
    <w:rsid w:val="00090700"/>
    <w:rsid w:val="00092753"/>
    <w:rsid w:val="00094AB3"/>
    <w:rsid w:val="00094E9B"/>
    <w:rsid w:val="00096C2A"/>
    <w:rsid w:val="00097223"/>
    <w:rsid w:val="000A3696"/>
    <w:rsid w:val="000A4283"/>
    <w:rsid w:val="000A6000"/>
    <w:rsid w:val="000A6078"/>
    <w:rsid w:val="000A611A"/>
    <w:rsid w:val="000B0C6E"/>
    <w:rsid w:val="000B1939"/>
    <w:rsid w:val="000B6F7B"/>
    <w:rsid w:val="000C0A70"/>
    <w:rsid w:val="000C0D3A"/>
    <w:rsid w:val="000C3776"/>
    <w:rsid w:val="000C461D"/>
    <w:rsid w:val="000C5E8B"/>
    <w:rsid w:val="000C63BA"/>
    <w:rsid w:val="000C6871"/>
    <w:rsid w:val="000D072A"/>
    <w:rsid w:val="000D1D74"/>
    <w:rsid w:val="000D281D"/>
    <w:rsid w:val="000D4238"/>
    <w:rsid w:val="000D5092"/>
    <w:rsid w:val="000D55C0"/>
    <w:rsid w:val="000E01E1"/>
    <w:rsid w:val="000E12CB"/>
    <w:rsid w:val="000E180B"/>
    <w:rsid w:val="000E4362"/>
    <w:rsid w:val="000E5AE0"/>
    <w:rsid w:val="000E7C0E"/>
    <w:rsid w:val="000F0D47"/>
    <w:rsid w:val="000F1837"/>
    <w:rsid w:val="000F2826"/>
    <w:rsid w:val="000F3EE5"/>
    <w:rsid w:val="000F743D"/>
    <w:rsid w:val="00100EA1"/>
    <w:rsid w:val="001023E9"/>
    <w:rsid w:val="001034EA"/>
    <w:rsid w:val="00103F52"/>
    <w:rsid w:val="00104007"/>
    <w:rsid w:val="00106A7F"/>
    <w:rsid w:val="001072E0"/>
    <w:rsid w:val="00112AA8"/>
    <w:rsid w:val="0011544F"/>
    <w:rsid w:val="00115520"/>
    <w:rsid w:val="00115E29"/>
    <w:rsid w:val="00120A61"/>
    <w:rsid w:val="00121B13"/>
    <w:rsid w:val="00123F42"/>
    <w:rsid w:val="00124673"/>
    <w:rsid w:val="001250B9"/>
    <w:rsid w:val="0012757B"/>
    <w:rsid w:val="001318C0"/>
    <w:rsid w:val="00132A81"/>
    <w:rsid w:val="00133994"/>
    <w:rsid w:val="0013730E"/>
    <w:rsid w:val="00141807"/>
    <w:rsid w:val="00142BC5"/>
    <w:rsid w:val="00146708"/>
    <w:rsid w:val="00146C28"/>
    <w:rsid w:val="00147C65"/>
    <w:rsid w:val="00150D62"/>
    <w:rsid w:val="00153885"/>
    <w:rsid w:val="00155B36"/>
    <w:rsid w:val="00157726"/>
    <w:rsid w:val="00163157"/>
    <w:rsid w:val="0016537D"/>
    <w:rsid w:val="00166F28"/>
    <w:rsid w:val="00176FB9"/>
    <w:rsid w:val="001778C5"/>
    <w:rsid w:val="00180465"/>
    <w:rsid w:val="00180B06"/>
    <w:rsid w:val="001815B6"/>
    <w:rsid w:val="00181916"/>
    <w:rsid w:val="001833EB"/>
    <w:rsid w:val="00183571"/>
    <w:rsid w:val="001842AE"/>
    <w:rsid w:val="00184473"/>
    <w:rsid w:val="001848E1"/>
    <w:rsid w:val="00186092"/>
    <w:rsid w:val="00187B07"/>
    <w:rsid w:val="0019234B"/>
    <w:rsid w:val="00194329"/>
    <w:rsid w:val="00194876"/>
    <w:rsid w:val="00196056"/>
    <w:rsid w:val="001977F3"/>
    <w:rsid w:val="001A08F5"/>
    <w:rsid w:val="001A1B07"/>
    <w:rsid w:val="001A1D38"/>
    <w:rsid w:val="001A2A9D"/>
    <w:rsid w:val="001B048F"/>
    <w:rsid w:val="001B1D87"/>
    <w:rsid w:val="001B7020"/>
    <w:rsid w:val="001B7A21"/>
    <w:rsid w:val="001B7EDE"/>
    <w:rsid w:val="001C1945"/>
    <w:rsid w:val="001C2CF6"/>
    <w:rsid w:val="001C465E"/>
    <w:rsid w:val="001C576E"/>
    <w:rsid w:val="001C6968"/>
    <w:rsid w:val="001C7130"/>
    <w:rsid w:val="001D0E67"/>
    <w:rsid w:val="001D4845"/>
    <w:rsid w:val="001D5B16"/>
    <w:rsid w:val="001E1EDC"/>
    <w:rsid w:val="001E20DB"/>
    <w:rsid w:val="001E2D75"/>
    <w:rsid w:val="001E3957"/>
    <w:rsid w:val="001E4B55"/>
    <w:rsid w:val="001E4DCF"/>
    <w:rsid w:val="001E6B23"/>
    <w:rsid w:val="001E6DAB"/>
    <w:rsid w:val="001F1700"/>
    <w:rsid w:val="001F1C54"/>
    <w:rsid w:val="001F2612"/>
    <w:rsid w:val="001F2F7F"/>
    <w:rsid w:val="001F406B"/>
    <w:rsid w:val="001F5885"/>
    <w:rsid w:val="001F6DDB"/>
    <w:rsid w:val="001F74D6"/>
    <w:rsid w:val="00203629"/>
    <w:rsid w:val="00203E3A"/>
    <w:rsid w:val="00203E47"/>
    <w:rsid w:val="00204619"/>
    <w:rsid w:val="0020566A"/>
    <w:rsid w:val="002059BC"/>
    <w:rsid w:val="00206C98"/>
    <w:rsid w:val="0021009B"/>
    <w:rsid w:val="00210D23"/>
    <w:rsid w:val="0021125C"/>
    <w:rsid w:val="00211715"/>
    <w:rsid w:val="00211EA4"/>
    <w:rsid w:val="002130CE"/>
    <w:rsid w:val="0021355B"/>
    <w:rsid w:val="002136FC"/>
    <w:rsid w:val="00215AF1"/>
    <w:rsid w:val="00216D76"/>
    <w:rsid w:val="00216E52"/>
    <w:rsid w:val="00224F14"/>
    <w:rsid w:val="00225266"/>
    <w:rsid w:val="00227ECB"/>
    <w:rsid w:val="00235D10"/>
    <w:rsid w:val="002375A0"/>
    <w:rsid w:val="00242B67"/>
    <w:rsid w:val="00246861"/>
    <w:rsid w:val="0024707C"/>
    <w:rsid w:val="002501B6"/>
    <w:rsid w:val="00251194"/>
    <w:rsid w:val="00251C3C"/>
    <w:rsid w:val="002574D4"/>
    <w:rsid w:val="00266F35"/>
    <w:rsid w:val="00270215"/>
    <w:rsid w:val="00270DD4"/>
    <w:rsid w:val="0027205B"/>
    <w:rsid w:val="00275361"/>
    <w:rsid w:val="00275C54"/>
    <w:rsid w:val="00275DAF"/>
    <w:rsid w:val="00275F83"/>
    <w:rsid w:val="0027625B"/>
    <w:rsid w:val="00276416"/>
    <w:rsid w:val="00276542"/>
    <w:rsid w:val="00282943"/>
    <w:rsid w:val="00282D28"/>
    <w:rsid w:val="0028415A"/>
    <w:rsid w:val="00284D39"/>
    <w:rsid w:val="00285E8A"/>
    <w:rsid w:val="002873E0"/>
    <w:rsid w:val="0029093B"/>
    <w:rsid w:val="00290C4A"/>
    <w:rsid w:val="00290CAE"/>
    <w:rsid w:val="00297DB7"/>
    <w:rsid w:val="002A0F23"/>
    <w:rsid w:val="002A38B6"/>
    <w:rsid w:val="002A38E0"/>
    <w:rsid w:val="002A5C90"/>
    <w:rsid w:val="002A6AF4"/>
    <w:rsid w:val="002A74B2"/>
    <w:rsid w:val="002A78FC"/>
    <w:rsid w:val="002B3C1E"/>
    <w:rsid w:val="002B40FD"/>
    <w:rsid w:val="002B525C"/>
    <w:rsid w:val="002B78EC"/>
    <w:rsid w:val="002D0BE8"/>
    <w:rsid w:val="002D1794"/>
    <w:rsid w:val="002D3F9D"/>
    <w:rsid w:val="002D455C"/>
    <w:rsid w:val="002D5133"/>
    <w:rsid w:val="002D5911"/>
    <w:rsid w:val="002D623B"/>
    <w:rsid w:val="002D7A5D"/>
    <w:rsid w:val="002E2857"/>
    <w:rsid w:val="002E2AEE"/>
    <w:rsid w:val="002E4D0A"/>
    <w:rsid w:val="002E55BF"/>
    <w:rsid w:val="002E6A4C"/>
    <w:rsid w:val="002F0B71"/>
    <w:rsid w:val="002F0E48"/>
    <w:rsid w:val="002F1E47"/>
    <w:rsid w:val="002F71AD"/>
    <w:rsid w:val="002F7472"/>
    <w:rsid w:val="002F7D91"/>
    <w:rsid w:val="00300CB9"/>
    <w:rsid w:val="0030230D"/>
    <w:rsid w:val="003035CA"/>
    <w:rsid w:val="00303A87"/>
    <w:rsid w:val="00306471"/>
    <w:rsid w:val="00311132"/>
    <w:rsid w:val="00323CD8"/>
    <w:rsid w:val="00326533"/>
    <w:rsid w:val="00330A7A"/>
    <w:rsid w:val="0033395F"/>
    <w:rsid w:val="00334DA3"/>
    <w:rsid w:val="00340AB6"/>
    <w:rsid w:val="003478D7"/>
    <w:rsid w:val="00347F71"/>
    <w:rsid w:val="0035166B"/>
    <w:rsid w:val="00352A6C"/>
    <w:rsid w:val="0035421C"/>
    <w:rsid w:val="00356CC7"/>
    <w:rsid w:val="00357E3E"/>
    <w:rsid w:val="0036162C"/>
    <w:rsid w:val="00363D05"/>
    <w:rsid w:val="00365912"/>
    <w:rsid w:val="00367677"/>
    <w:rsid w:val="00370B8C"/>
    <w:rsid w:val="00372E7F"/>
    <w:rsid w:val="003822F9"/>
    <w:rsid w:val="00384B83"/>
    <w:rsid w:val="00387665"/>
    <w:rsid w:val="00391096"/>
    <w:rsid w:val="0039566E"/>
    <w:rsid w:val="00396470"/>
    <w:rsid w:val="003A0F30"/>
    <w:rsid w:val="003A2338"/>
    <w:rsid w:val="003A2E5C"/>
    <w:rsid w:val="003A313E"/>
    <w:rsid w:val="003A4EFA"/>
    <w:rsid w:val="003B12DF"/>
    <w:rsid w:val="003B3A4C"/>
    <w:rsid w:val="003B3D31"/>
    <w:rsid w:val="003B54B4"/>
    <w:rsid w:val="003B5D0C"/>
    <w:rsid w:val="003B5DD3"/>
    <w:rsid w:val="003B671C"/>
    <w:rsid w:val="003B6974"/>
    <w:rsid w:val="003B70BA"/>
    <w:rsid w:val="003C0D90"/>
    <w:rsid w:val="003C0DC7"/>
    <w:rsid w:val="003C0EBA"/>
    <w:rsid w:val="003C181D"/>
    <w:rsid w:val="003C3770"/>
    <w:rsid w:val="003C6A22"/>
    <w:rsid w:val="003C77BF"/>
    <w:rsid w:val="003D095D"/>
    <w:rsid w:val="003D1CC0"/>
    <w:rsid w:val="003D3BDB"/>
    <w:rsid w:val="003D4689"/>
    <w:rsid w:val="003E104D"/>
    <w:rsid w:val="003E2824"/>
    <w:rsid w:val="003E3818"/>
    <w:rsid w:val="003E54AD"/>
    <w:rsid w:val="003E5711"/>
    <w:rsid w:val="003F3CA6"/>
    <w:rsid w:val="003F3D89"/>
    <w:rsid w:val="003F618A"/>
    <w:rsid w:val="003F6BA3"/>
    <w:rsid w:val="004021A7"/>
    <w:rsid w:val="0040395C"/>
    <w:rsid w:val="00404310"/>
    <w:rsid w:val="00404952"/>
    <w:rsid w:val="004061B4"/>
    <w:rsid w:val="0040756D"/>
    <w:rsid w:val="004114C1"/>
    <w:rsid w:val="004116F4"/>
    <w:rsid w:val="00412077"/>
    <w:rsid w:val="00412737"/>
    <w:rsid w:val="00412CAD"/>
    <w:rsid w:val="004136F5"/>
    <w:rsid w:val="004148C4"/>
    <w:rsid w:val="00416BE4"/>
    <w:rsid w:val="00422716"/>
    <w:rsid w:val="00423302"/>
    <w:rsid w:val="00424296"/>
    <w:rsid w:val="00426E5F"/>
    <w:rsid w:val="00427654"/>
    <w:rsid w:val="0043157E"/>
    <w:rsid w:val="004343A8"/>
    <w:rsid w:val="00436795"/>
    <w:rsid w:val="00445134"/>
    <w:rsid w:val="00447DEB"/>
    <w:rsid w:val="00451A98"/>
    <w:rsid w:val="004530C0"/>
    <w:rsid w:val="00453527"/>
    <w:rsid w:val="004550B7"/>
    <w:rsid w:val="00461C18"/>
    <w:rsid w:val="004626DC"/>
    <w:rsid w:val="00463589"/>
    <w:rsid w:val="00465992"/>
    <w:rsid w:val="00465F55"/>
    <w:rsid w:val="00466DA8"/>
    <w:rsid w:val="00466EAC"/>
    <w:rsid w:val="004670EB"/>
    <w:rsid w:val="00467BB4"/>
    <w:rsid w:val="00472BF4"/>
    <w:rsid w:val="00472F8E"/>
    <w:rsid w:val="00473929"/>
    <w:rsid w:val="00474E32"/>
    <w:rsid w:val="004800F6"/>
    <w:rsid w:val="00481588"/>
    <w:rsid w:val="00482188"/>
    <w:rsid w:val="004822FE"/>
    <w:rsid w:val="00482D38"/>
    <w:rsid w:val="00483260"/>
    <w:rsid w:val="0048329F"/>
    <w:rsid w:val="00484258"/>
    <w:rsid w:val="00484FCB"/>
    <w:rsid w:val="00486AFE"/>
    <w:rsid w:val="004873ED"/>
    <w:rsid w:val="004919C5"/>
    <w:rsid w:val="00492D62"/>
    <w:rsid w:val="00495059"/>
    <w:rsid w:val="00495CB0"/>
    <w:rsid w:val="00497EC7"/>
    <w:rsid w:val="004A0708"/>
    <w:rsid w:val="004A1B83"/>
    <w:rsid w:val="004A2658"/>
    <w:rsid w:val="004A356D"/>
    <w:rsid w:val="004A39A0"/>
    <w:rsid w:val="004A44CB"/>
    <w:rsid w:val="004A5595"/>
    <w:rsid w:val="004A7500"/>
    <w:rsid w:val="004B50E6"/>
    <w:rsid w:val="004B69CE"/>
    <w:rsid w:val="004B729D"/>
    <w:rsid w:val="004C1375"/>
    <w:rsid w:val="004C726F"/>
    <w:rsid w:val="004C7EED"/>
    <w:rsid w:val="004D0438"/>
    <w:rsid w:val="004D09C6"/>
    <w:rsid w:val="004D158F"/>
    <w:rsid w:val="004D1714"/>
    <w:rsid w:val="004D23AF"/>
    <w:rsid w:val="004D45F5"/>
    <w:rsid w:val="004D7731"/>
    <w:rsid w:val="004E1257"/>
    <w:rsid w:val="004E3617"/>
    <w:rsid w:val="004E4E2C"/>
    <w:rsid w:val="004E6ABF"/>
    <w:rsid w:val="004E6B20"/>
    <w:rsid w:val="004E7C4F"/>
    <w:rsid w:val="004E7E23"/>
    <w:rsid w:val="004F000E"/>
    <w:rsid w:val="004F03A6"/>
    <w:rsid w:val="004F03E6"/>
    <w:rsid w:val="004F1E50"/>
    <w:rsid w:val="004F52CE"/>
    <w:rsid w:val="004F5E76"/>
    <w:rsid w:val="004F6A51"/>
    <w:rsid w:val="004F710D"/>
    <w:rsid w:val="004F75B4"/>
    <w:rsid w:val="004F75BB"/>
    <w:rsid w:val="004F7AC1"/>
    <w:rsid w:val="00501058"/>
    <w:rsid w:val="005025EA"/>
    <w:rsid w:val="005041A8"/>
    <w:rsid w:val="00505A1D"/>
    <w:rsid w:val="00505B95"/>
    <w:rsid w:val="00511FAB"/>
    <w:rsid w:val="00513DE5"/>
    <w:rsid w:val="00513FE3"/>
    <w:rsid w:val="00516B43"/>
    <w:rsid w:val="0052183A"/>
    <w:rsid w:val="005220C9"/>
    <w:rsid w:val="005254D7"/>
    <w:rsid w:val="00525B2B"/>
    <w:rsid w:val="005260C0"/>
    <w:rsid w:val="00530FE1"/>
    <w:rsid w:val="00532139"/>
    <w:rsid w:val="00532D12"/>
    <w:rsid w:val="00533300"/>
    <w:rsid w:val="00534F9C"/>
    <w:rsid w:val="00537AFF"/>
    <w:rsid w:val="005403F7"/>
    <w:rsid w:val="00543EA7"/>
    <w:rsid w:val="00544CC3"/>
    <w:rsid w:val="0054592B"/>
    <w:rsid w:val="005460FE"/>
    <w:rsid w:val="00546DCF"/>
    <w:rsid w:val="005475E5"/>
    <w:rsid w:val="00553767"/>
    <w:rsid w:val="00557E83"/>
    <w:rsid w:val="00563841"/>
    <w:rsid w:val="00564DAC"/>
    <w:rsid w:val="00566D70"/>
    <w:rsid w:val="005709CC"/>
    <w:rsid w:val="00571D06"/>
    <w:rsid w:val="00571F0E"/>
    <w:rsid w:val="00573A9F"/>
    <w:rsid w:val="00574B30"/>
    <w:rsid w:val="00575F41"/>
    <w:rsid w:val="00576AAA"/>
    <w:rsid w:val="00576F4E"/>
    <w:rsid w:val="005815E8"/>
    <w:rsid w:val="005816DD"/>
    <w:rsid w:val="00586A8D"/>
    <w:rsid w:val="0058755F"/>
    <w:rsid w:val="0059123A"/>
    <w:rsid w:val="00594534"/>
    <w:rsid w:val="005948A8"/>
    <w:rsid w:val="00596A7B"/>
    <w:rsid w:val="005978EF"/>
    <w:rsid w:val="005A1E72"/>
    <w:rsid w:val="005A3741"/>
    <w:rsid w:val="005A3B37"/>
    <w:rsid w:val="005B01E3"/>
    <w:rsid w:val="005B3249"/>
    <w:rsid w:val="005B7159"/>
    <w:rsid w:val="005C0ADE"/>
    <w:rsid w:val="005C188E"/>
    <w:rsid w:val="005C205F"/>
    <w:rsid w:val="005C5FDC"/>
    <w:rsid w:val="005D0956"/>
    <w:rsid w:val="005D25A3"/>
    <w:rsid w:val="005D624F"/>
    <w:rsid w:val="005E02BF"/>
    <w:rsid w:val="005E37B3"/>
    <w:rsid w:val="005E4C80"/>
    <w:rsid w:val="005E56E5"/>
    <w:rsid w:val="005E58BE"/>
    <w:rsid w:val="005E6AF2"/>
    <w:rsid w:val="005F04E3"/>
    <w:rsid w:val="005F1651"/>
    <w:rsid w:val="005F33DE"/>
    <w:rsid w:val="005F39BC"/>
    <w:rsid w:val="005F5A2A"/>
    <w:rsid w:val="00606E81"/>
    <w:rsid w:val="00607A25"/>
    <w:rsid w:val="006118D5"/>
    <w:rsid w:val="00611DD5"/>
    <w:rsid w:val="006123E1"/>
    <w:rsid w:val="00613DFC"/>
    <w:rsid w:val="00615A24"/>
    <w:rsid w:val="006167EE"/>
    <w:rsid w:val="00616D96"/>
    <w:rsid w:val="00617BB4"/>
    <w:rsid w:val="00620EE0"/>
    <w:rsid w:val="00624233"/>
    <w:rsid w:val="006250E1"/>
    <w:rsid w:val="006324C8"/>
    <w:rsid w:val="00633599"/>
    <w:rsid w:val="006339C7"/>
    <w:rsid w:val="00640322"/>
    <w:rsid w:val="006415CA"/>
    <w:rsid w:val="006415E9"/>
    <w:rsid w:val="00651521"/>
    <w:rsid w:val="00654149"/>
    <w:rsid w:val="006547AC"/>
    <w:rsid w:val="0066040E"/>
    <w:rsid w:val="0066103E"/>
    <w:rsid w:val="00661272"/>
    <w:rsid w:val="006642B2"/>
    <w:rsid w:val="00667087"/>
    <w:rsid w:val="006678C4"/>
    <w:rsid w:val="0067060B"/>
    <w:rsid w:val="00670CFD"/>
    <w:rsid w:val="00671736"/>
    <w:rsid w:val="006728C3"/>
    <w:rsid w:val="00676BC9"/>
    <w:rsid w:val="006779D3"/>
    <w:rsid w:val="00680C7B"/>
    <w:rsid w:val="00681EB9"/>
    <w:rsid w:val="006820D2"/>
    <w:rsid w:val="00682B35"/>
    <w:rsid w:val="00682E92"/>
    <w:rsid w:val="00684108"/>
    <w:rsid w:val="0068498B"/>
    <w:rsid w:val="00684ECF"/>
    <w:rsid w:val="0068700F"/>
    <w:rsid w:val="00690124"/>
    <w:rsid w:val="00691CF6"/>
    <w:rsid w:val="00691FAF"/>
    <w:rsid w:val="00692C9F"/>
    <w:rsid w:val="006931DE"/>
    <w:rsid w:val="00694F00"/>
    <w:rsid w:val="0069632D"/>
    <w:rsid w:val="006A0803"/>
    <w:rsid w:val="006A1524"/>
    <w:rsid w:val="006A237A"/>
    <w:rsid w:val="006A2EBD"/>
    <w:rsid w:val="006A31E6"/>
    <w:rsid w:val="006A49C4"/>
    <w:rsid w:val="006A6C28"/>
    <w:rsid w:val="006A7D92"/>
    <w:rsid w:val="006A7F84"/>
    <w:rsid w:val="006B7657"/>
    <w:rsid w:val="006B7F1C"/>
    <w:rsid w:val="006C52BE"/>
    <w:rsid w:val="006C6104"/>
    <w:rsid w:val="006D316F"/>
    <w:rsid w:val="006D376E"/>
    <w:rsid w:val="006D39EA"/>
    <w:rsid w:val="006D4B2A"/>
    <w:rsid w:val="006D5783"/>
    <w:rsid w:val="006D606F"/>
    <w:rsid w:val="006D6B0F"/>
    <w:rsid w:val="006E06DB"/>
    <w:rsid w:val="006E21BF"/>
    <w:rsid w:val="006E4F03"/>
    <w:rsid w:val="006E7BE7"/>
    <w:rsid w:val="006F0EE5"/>
    <w:rsid w:val="006F154A"/>
    <w:rsid w:val="006F28D8"/>
    <w:rsid w:val="006F3B9D"/>
    <w:rsid w:val="006F423B"/>
    <w:rsid w:val="006F48A9"/>
    <w:rsid w:val="006F6B62"/>
    <w:rsid w:val="006F75DE"/>
    <w:rsid w:val="006F7F4A"/>
    <w:rsid w:val="00704FD6"/>
    <w:rsid w:val="00705060"/>
    <w:rsid w:val="00711860"/>
    <w:rsid w:val="00711884"/>
    <w:rsid w:val="00711C5B"/>
    <w:rsid w:val="00713C6F"/>
    <w:rsid w:val="007142BD"/>
    <w:rsid w:val="00716C22"/>
    <w:rsid w:val="007178DA"/>
    <w:rsid w:val="00722C63"/>
    <w:rsid w:val="00722ECB"/>
    <w:rsid w:val="00724891"/>
    <w:rsid w:val="00727510"/>
    <w:rsid w:val="0072799A"/>
    <w:rsid w:val="0073123C"/>
    <w:rsid w:val="007326B1"/>
    <w:rsid w:val="00733D90"/>
    <w:rsid w:val="0073452B"/>
    <w:rsid w:val="0073474F"/>
    <w:rsid w:val="0073480B"/>
    <w:rsid w:val="00735F02"/>
    <w:rsid w:val="0073604E"/>
    <w:rsid w:val="00741F5C"/>
    <w:rsid w:val="0074337E"/>
    <w:rsid w:val="0074389B"/>
    <w:rsid w:val="007469B4"/>
    <w:rsid w:val="00746A20"/>
    <w:rsid w:val="007477A0"/>
    <w:rsid w:val="00751315"/>
    <w:rsid w:val="00751B6D"/>
    <w:rsid w:val="00754968"/>
    <w:rsid w:val="0075613A"/>
    <w:rsid w:val="0075628B"/>
    <w:rsid w:val="007564FC"/>
    <w:rsid w:val="00756724"/>
    <w:rsid w:val="007620B9"/>
    <w:rsid w:val="007623FB"/>
    <w:rsid w:val="0076467D"/>
    <w:rsid w:val="0076553B"/>
    <w:rsid w:val="0077120F"/>
    <w:rsid w:val="00772825"/>
    <w:rsid w:val="00773406"/>
    <w:rsid w:val="00774C1B"/>
    <w:rsid w:val="00774E1F"/>
    <w:rsid w:val="00775370"/>
    <w:rsid w:val="00775CD1"/>
    <w:rsid w:val="0078266F"/>
    <w:rsid w:val="00783F3C"/>
    <w:rsid w:val="00784B19"/>
    <w:rsid w:val="00787CD1"/>
    <w:rsid w:val="00791B4D"/>
    <w:rsid w:val="00792EDE"/>
    <w:rsid w:val="007948AA"/>
    <w:rsid w:val="00794B60"/>
    <w:rsid w:val="00795482"/>
    <w:rsid w:val="00795EC1"/>
    <w:rsid w:val="00797251"/>
    <w:rsid w:val="0079777A"/>
    <w:rsid w:val="007A053A"/>
    <w:rsid w:val="007A395A"/>
    <w:rsid w:val="007A3E98"/>
    <w:rsid w:val="007A65CA"/>
    <w:rsid w:val="007B1E60"/>
    <w:rsid w:val="007B2023"/>
    <w:rsid w:val="007B7248"/>
    <w:rsid w:val="007B771E"/>
    <w:rsid w:val="007B7D85"/>
    <w:rsid w:val="007C41B2"/>
    <w:rsid w:val="007C7DD9"/>
    <w:rsid w:val="007D0438"/>
    <w:rsid w:val="007D0953"/>
    <w:rsid w:val="007D0F58"/>
    <w:rsid w:val="007D17CD"/>
    <w:rsid w:val="007D222C"/>
    <w:rsid w:val="007D386F"/>
    <w:rsid w:val="007D40ED"/>
    <w:rsid w:val="007E1008"/>
    <w:rsid w:val="007E166F"/>
    <w:rsid w:val="007E29AF"/>
    <w:rsid w:val="007E5536"/>
    <w:rsid w:val="007E6DCD"/>
    <w:rsid w:val="007F1229"/>
    <w:rsid w:val="007F6638"/>
    <w:rsid w:val="00801B6C"/>
    <w:rsid w:val="00802A68"/>
    <w:rsid w:val="00803E9E"/>
    <w:rsid w:val="00807884"/>
    <w:rsid w:val="00810C88"/>
    <w:rsid w:val="00813553"/>
    <w:rsid w:val="00815DE2"/>
    <w:rsid w:val="00822CDD"/>
    <w:rsid w:val="00825FEB"/>
    <w:rsid w:val="00826152"/>
    <w:rsid w:val="0082724E"/>
    <w:rsid w:val="00831713"/>
    <w:rsid w:val="00834098"/>
    <w:rsid w:val="008348FA"/>
    <w:rsid w:val="00834AB9"/>
    <w:rsid w:val="00835CC5"/>
    <w:rsid w:val="00837EB9"/>
    <w:rsid w:val="00841AE7"/>
    <w:rsid w:val="008425BB"/>
    <w:rsid w:val="00847A92"/>
    <w:rsid w:val="0085034C"/>
    <w:rsid w:val="00850B23"/>
    <w:rsid w:val="0085305E"/>
    <w:rsid w:val="0086157E"/>
    <w:rsid w:val="0086161E"/>
    <w:rsid w:val="00865868"/>
    <w:rsid w:val="00865D94"/>
    <w:rsid w:val="0087114B"/>
    <w:rsid w:val="00877DEF"/>
    <w:rsid w:val="008817FC"/>
    <w:rsid w:val="0088279F"/>
    <w:rsid w:val="0088590E"/>
    <w:rsid w:val="00891E7D"/>
    <w:rsid w:val="00892117"/>
    <w:rsid w:val="00892403"/>
    <w:rsid w:val="00892837"/>
    <w:rsid w:val="00895953"/>
    <w:rsid w:val="00895CFC"/>
    <w:rsid w:val="008A0465"/>
    <w:rsid w:val="008A08D8"/>
    <w:rsid w:val="008A7304"/>
    <w:rsid w:val="008B035D"/>
    <w:rsid w:val="008B09A2"/>
    <w:rsid w:val="008B0DBA"/>
    <w:rsid w:val="008B230D"/>
    <w:rsid w:val="008B3822"/>
    <w:rsid w:val="008B3A65"/>
    <w:rsid w:val="008B61DC"/>
    <w:rsid w:val="008C09EC"/>
    <w:rsid w:val="008C15D6"/>
    <w:rsid w:val="008C1631"/>
    <w:rsid w:val="008C4D78"/>
    <w:rsid w:val="008C6E44"/>
    <w:rsid w:val="008D0520"/>
    <w:rsid w:val="008D062E"/>
    <w:rsid w:val="008D50DD"/>
    <w:rsid w:val="008D70D3"/>
    <w:rsid w:val="008E0ADA"/>
    <w:rsid w:val="008E2CF5"/>
    <w:rsid w:val="008E4079"/>
    <w:rsid w:val="008E5236"/>
    <w:rsid w:val="008E65AF"/>
    <w:rsid w:val="008E6CF1"/>
    <w:rsid w:val="008F163B"/>
    <w:rsid w:val="008F1DD3"/>
    <w:rsid w:val="008F1EFB"/>
    <w:rsid w:val="008F40B8"/>
    <w:rsid w:val="009009D3"/>
    <w:rsid w:val="00903A50"/>
    <w:rsid w:val="009101FD"/>
    <w:rsid w:val="00913057"/>
    <w:rsid w:val="009135E5"/>
    <w:rsid w:val="00914930"/>
    <w:rsid w:val="00915F3B"/>
    <w:rsid w:val="00916E5D"/>
    <w:rsid w:val="00916FB1"/>
    <w:rsid w:val="00922F1F"/>
    <w:rsid w:val="00923075"/>
    <w:rsid w:val="00924C54"/>
    <w:rsid w:val="00937230"/>
    <w:rsid w:val="00941024"/>
    <w:rsid w:val="00941F18"/>
    <w:rsid w:val="009441FF"/>
    <w:rsid w:val="009442E5"/>
    <w:rsid w:val="0094614C"/>
    <w:rsid w:val="009506DB"/>
    <w:rsid w:val="009530F6"/>
    <w:rsid w:val="009613C4"/>
    <w:rsid w:val="00964F5C"/>
    <w:rsid w:val="00965526"/>
    <w:rsid w:val="0096588B"/>
    <w:rsid w:val="009670C1"/>
    <w:rsid w:val="0097163D"/>
    <w:rsid w:val="0097456F"/>
    <w:rsid w:val="00976C22"/>
    <w:rsid w:val="009832D2"/>
    <w:rsid w:val="00984A8A"/>
    <w:rsid w:val="009861D8"/>
    <w:rsid w:val="009867FB"/>
    <w:rsid w:val="00995AAD"/>
    <w:rsid w:val="00996C34"/>
    <w:rsid w:val="00997E41"/>
    <w:rsid w:val="009A0E03"/>
    <w:rsid w:val="009A0F8E"/>
    <w:rsid w:val="009A2963"/>
    <w:rsid w:val="009A36CB"/>
    <w:rsid w:val="009A41CC"/>
    <w:rsid w:val="009A75C8"/>
    <w:rsid w:val="009B321E"/>
    <w:rsid w:val="009B3AFE"/>
    <w:rsid w:val="009B3BCA"/>
    <w:rsid w:val="009B42FC"/>
    <w:rsid w:val="009B4655"/>
    <w:rsid w:val="009B5B96"/>
    <w:rsid w:val="009B5FAE"/>
    <w:rsid w:val="009B71A7"/>
    <w:rsid w:val="009C207A"/>
    <w:rsid w:val="009C4D40"/>
    <w:rsid w:val="009C5E02"/>
    <w:rsid w:val="009C7EAC"/>
    <w:rsid w:val="009D0079"/>
    <w:rsid w:val="009D15E5"/>
    <w:rsid w:val="009D4467"/>
    <w:rsid w:val="009D6B72"/>
    <w:rsid w:val="009D7799"/>
    <w:rsid w:val="009E3690"/>
    <w:rsid w:val="009E4B4B"/>
    <w:rsid w:val="009E65CD"/>
    <w:rsid w:val="009E787B"/>
    <w:rsid w:val="009F1ACB"/>
    <w:rsid w:val="009F1B7A"/>
    <w:rsid w:val="009F64A6"/>
    <w:rsid w:val="009F66EE"/>
    <w:rsid w:val="00A03BCD"/>
    <w:rsid w:val="00A05095"/>
    <w:rsid w:val="00A07344"/>
    <w:rsid w:val="00A07399"/>
    <w:rsid w:val="00A0766B"/>
    <w:rsid w:val="00A1058C"/>
    <w:rsid w:val="00A150FA"/>
    <w:rsid w:val="00A16504"/>
    <w:rsid w:val="00A16D05"/>
    <w:rsid w:val="00A17463"/>
    <w:rsid w:val="00A22BE0"/>
    <w:rsid w:val="00A26132"/>
    <w:rsid w:val="00A27E3E"/>
    <w:rsid w:val="00A30197"/>
    <w:rsid w:val="00A314C4"/>
    <w:rsid w:val="00A3465C"/>
    <w:rsid w:val="00A34E48"/>
    <w:rsid w:val="00A37893"/>
    <w:rsid w:val="00A4465D"/>
    <w:rsid w:val="00A44DDB"/>
    <w:rsid w:val="00A4573C"/>
    <w:rsid w:val="00A459EA"/>
    <w:rsid w:val="00A47EFF"/>
    <w:rsid w:val="00A5026A"/>
    <w:rsid w:val="00A506BA"/>
    <w:rsid w:val="00A51112"/>
    <w:rsid w:val="00A51F19"/>
    <w:rsid w:val="00A53110"/>
    <w:rsid w:val="00A533C5"/>
    <w:rsid w:val="00A53880"/>
    <w:rsid w:val="00A65599"/>
    <w:rsid w:val="00A708A6"/>
    <w:rsid w:val="00A72AF5"/>
    <w:rsid w:val="00A72E9D"/>
    <w:rsid w:val="00A73971"/>
    <w:rsid w:val="00A7409F"/>
    <w:rsid w:val="00A74568"/>
    <w:rsid w:val="00A7470A"/>
    <w:rsid w:val="00A80D2A"/>
    <w:rsid w:val="00A814BD"/>
    <w:rsid w:val="00A83424"/>
    <w:rsid w:val="00A85C19"/>
    <w:rsid w:val="00A8749F"/>
    <w:rsid w:val="00A8764F"/>
    <w:rsid w:val="00A91B15"/>
    <w:rsid w:val="00A93F4B"/>
    <w:rsid w:val="00A95012"/>
    <w:rsid w:val="00A9511A"/>
    <w:rsid w:val="00AA174A"/>
    <w:rsid w:val="00AA67D8"/>
    <w:rsid w:val="00AA6CAC"/>
    <w:rsid w:val="00AA7F89"/>
    <w:rsid w:val="00AB10D3"/>
    <w:rsid w:val="00AB762D"/>
    <w:rsid w:val="00AC4542"/>
    <w:rsid w:val="00AC5CA2"/>
    <w:rsid w:val="00AD076A"/>
    <w:rsid w:val="00AD4681"/>
    <w:rsid w:val="00AD5762"/>
    <w:rsid w:val="00AD67A3"/>
    <w:rsid w:val="00AE037D"/>
    <w:rsid w:val="00AE140E"/>
    <w:rsid w:val="00AE19B7"/>
    <w:rsid w:val="00AE48CD"/>
    <w:rsid w:val="00AE5BD7"/>
    <w:rsid w:val="00AE7B9A"/>
    <w:rsid w:val="00AF0206"/>
    <w:rsid w:val="00AF6CEB"/>
    <w:rsid w:val="00AF72C0"/>
    <w:rsid w:val="00AF739E"/>
    <w:rsid w:val="00AF769D"/>
    <w:rsid w:val="00B044EC"/>
    <w:rsid w:val="00B04A74"/>
    <w:rsid w:val="00B07AE3"/>
    <w:rsid w:val="00B17547"/>
    <w:rsid w:val="00B2037E"/>
    <w:rsid w:val="00B238C7"/>
    <w:rsid w:val="00B243AF"/>
    <w:rsid w:val="00B30014"/>
    <w:rsid w:val="00B30FBC"/>
    <w:rsid w:val="00B310CE"/>
    <w:rsid w:val="00B3618D"/>
    <w:rsid w:val="00B413E8"/>
    <w:rsid w:val="00B41558"/>
    <w:rsid w:val="00B424F4"/>
    <w:rsid w:val="00B42BF8"/>
    <w:rsid w:val="00B4441B"/>
    <w:rsid w:val="00B46424"/>
    <w:rsid w:val="00B475E2"/>
    <w:rsid w:val="00B47B85"/>
    <w:rsid w:val="00B546E5"/>
    <w:rsid w:val="00B60856"/>
    <w:rsid w:val="00B650BC"/>
    <w:rsid w:val="00B7113E"/>
    <w:rsid w:val="00B71C8C"/>
    <w:rsid w:val="00B72758"/>
    <w:rsid w:val="00B72F05"/>
    <w:rsid w:val="00B73A34"/>
    <w:rsid w:val="00B73EF8"/>
    <w:rsid w:val="00B74521"/>
    <w:rsid w:val="00B80149"/>
    <w:rsid w:val="00B83B83"/>
    <w:rsid w:val="00B84E04"/>
    <w:rsid w:val="00B877B5"/>
    <w:rsid w:val="00B90B03"/>
    <w:rsid w:val="00B91C05"/>
    <w:rsid w:val="00B93311"/>
    <w:rsid w:val="00B933F8"/>
    <w:rsid w:val="00B94559"/>
    <w:rsid w:val="00B95B07"/>
    <w:rsid w:val="00B97687"/>
    <w:rsid w:val="00BA16E3"/>
    <w:rsid w:val="00BA1791"/>
    <w:rsid w:val="00BA1CAE"/>
    <w:rsid w:val="00BA66B9"/>
    <w:rsid w:val="00BB04B9"/>
    <w:rsid w:val="00BB1AFB"/>
    <w:rsid w:val="00BB1D29"/>
    <w:rsid w:val="00BB4FD4"/>
    <w:rsid w:val="00BB50F8"/>
    <w:rsid w:val="00BB5532"/>
    <w:rsid w:val="00BB578D"/>
    <w:rsid w:val="00BB5E6D"/>
    <w:rsid w:val="00BC0B97"/>
    <w:rsid w:val="00BC13B4"/>
    <w:rsid w:val="00BC1C92"/>
    <w:rsid w:val="00BC24B6"/>
    <w:rsid w:val="00BC24FE"/>
    <w:rsid w:val="00BC5CF2"/>
    <w:rsid w:val="00BC696A"/>
    <w:rsid w:val="00BD4C7A"/>
    <w:rsid w:val="00BD6162"/>
    <w:rsid w:val="00BE1675"/>
    <w:rsid w:val="00BE2B01"/>
    <w:rsid w:val="00BE374D"/>
    <w:rsid w:val="00BE3E73"/>
    <w:rsid w:val="00BE4537"/>
    <w:rsid w:val="00BE543D"/>
    <w:rsid w:val="00BF05E8"/>
    <w:rsid w:val="00BF380A"/>
    <w:rsid w:val="00BF7A67"/>
    <w:rsid w:val="00BF7AD1"/>
    <w:rsid w:val="00C008DC"/>
    <w:rsid w:val="00C034A1"/>
    <w:rsid w:val="00C03618"/>
    <w:rsid w:val="00C04E5A"/>
    <w:rsid w:val="00C05347"/>
    <w:rsid w:val="00C07827"/>
    <w:rsid w:val="00C138D4"/>
    <w:rsid w:val="00C142D5"/>
    <w:rsid w:val="00C1430E"/>
    <w:rsid w:val="00C14934"/>
    <w:rsid w:val="00C14955"/>
    <w:rsid w:val="00C14E60"/>
    <w:rsid w:val="00C155E8"/>
    <w:rsid w:val="00C16439"/>
    <w:rsid w:val="00C168B4"/>
    <w:rsid w:val="00C16CF2"/>
    <w:rsid w:val="00C16DD7"/>
    <w:rsid w:val="00C1767B"/>
    <w:rsid w:val="00C202CE"/>
    <w:rsid w:val="00C22B60"/>
    <w:rsid w:val="00C24991"/>
    <w:rsid w:val="00C264E0"/>
    <w:rsid w:val="00C2700F"/>
    <w:rsid w:val="00C30483"/>
    <w:rsid w:val="00C322C6"/>
    <w:rsid w:val="00C41B3E"/>
    <w:rsid w:val="00C42DAD"/>
    <w:rsid w:val="00C43BFD"/>
    <w:rsid w:val="00C44735"/>
    <w:rsid w:val="00C458E5"/>
    <w:rsid w:val="00C4624F"/>
    <w:rsid w:val="00C467A2"/>
    <w:rsid w:val="00C47010"/>
    <w:rsid w:val="00C4709E"/>
    <w:rsid w:val="00C472D9"/>
    <w:rsid w:val="00C50EC9"/>
    <w:rsid w:val="00C51EF4"/>
    <w:rsid w:val="00C533C8"/>
    <w:rsid w:val="00C53412"/>
    <w:rsid w:val="00C57D94"/>
    <w:rsid w:val="00C60EF9"/>
    <w:rsid w:val="00C6133A"/>
    <w:rsid w:val="00C6386D"/>
    <w:rsid w:val="00C64E31"/>
    <w:rsid w:val="00C70C43"/>
    <w:rsid w:val="00C7162E"/>
    <w:rsid w:val="00C75B07"/>
    <w:rsid w:val="00C7730F"/>
    <w:rsid w:val="00C773BF"/>
    <w:rsid w:val="00C775EC"/>
    <w:rsid w:val="00C81AB3"/>
    <w:rsid w:val="00C828B1"/>
    <w:rsid w:val="00C925D7"/>
    <w:rsid w:val="00C92EBB"/>
    <w:rsid w:val="00C95B7D"/>
    <w:rsid w:val="00C96C79"/>
    <w:rsid w:val="00CA49B6"/>
    <w:rsid w:val="00CA5C24"/>
    <w:rsid w:val="00CA65EF"/>
    <w:rsid w:val="00CA7044"/>
    <w:rsid w:val="00CA7287"/>
    <w:rsid w:val="00CB11B0"/>
    <w:rsid w:val="00CB12FE"/>
    <w:rsid w:val="00CB2719"/>
    <w:rsid w:val="00CB5F20"/>
    <w:rsid w:val="00CB632B"/>
    <w:rsid w:val="00CC0185"/>
    <w:rsid w:val="00CC2390"/>
    <w:rsid w:val="00CC2E9B"/>
    <w:rsid w:val="00CC5606"/>
    <w:rsid w:val="00CD31C1"/>
    <w:rsid w:val="00CD597C"/>
    <w:rsid w:val="00CD624A"/>
    <w:rsid w:val="00CD7061"/>
    <w:rsid w:val="00CD7196"/>
    <w:rsid w:val="00CE1642"/>
    <w:rsid w:val="00CE246E"/>
    <w:rsid w:val="00CE3557"/>
    <w:rsid w:val="00CE6353"/>
    <w:rsid w:val="00CE7C82"/>
    <w:rsid w:val="00CF0C0D"/>
    <w:rsid w:val="00CF11D5"/>
    <w:rsid w:val="00CF3AC8"/>
    <w:rsid w:val="00CF40DD"/>
    <w:rsid w:val="00CF772D"/>
    <w:rsid w:val="00D01036"/>
    <w:rsid w:val="00D011F5"/>
    <w:rsid w:val="00D0360E"/>
    <w:rsid w:val="00D06E32"/>
    <w:rsid w:val="00D07FC2"/>
    <w:rsid w:val="00D128BD"/>
    <w:rsid w:val="00D20FDA"/>
    <w:rsid w:val="00D23773"/>
    <w:rsid w:val="00D248DD"/>
    <w:rsid w:val="00D24939"/>
    <w:rsid w:val="00D24F63"/>
    <w:rsid w:val="00D264BC"/>
    <w:rsid w:val="00D300BC"/>
    <w:rsid w:val="00D31151"/>
    <w:rsid w:val="00D35059"/>
    <w:rsid w:val="00D40B5F"/>
    <w:rsid w:val="00D4125F"/>
    <w:rsid w:val="00D433EE"/>
    <w:rsid w:val="00D45B7C"/>
    <w:rsid w:val="00D47D4E"/>
    <w:rsid w:val="00D51B28"/>
    <w:rsid w:val="00D54FB8"/>
    <w:rsid w:val="00D62244"/>
    <w:rsid w:val="00D64038"/>
    <w:rsid w:val="00D64A36"/>
    <w:rsid w:val="00D6524F"/>
    <w:rsid w:val="00D65B57"/>
    <w:rsid w:val="00D6706E"/>
    <w:rsid w:val="00D708F1"/>
    <w:rsid w:val="00D74018"/>
    <w:rsid w:val="00D74A8E"/>
    <w:rsid w:val="00D76D9B"/>
    <w:rsid w:val="00D77EC1"/>
    <w:rsid w:val="00D819B7"/>
    <w:rsid w:val="00D8476A"/>
    <w:rsid w:val="00D87D28"/>
    <w:rsid w:val="00D957B0"/>
    <w:rsid w:val="00D9726C"/>
    <w:rsid w:val="00DA1439"/>
    <w:rsid w:val="00DA4629"/>
    <w:rsid w:val="00DA4D59"/>
    <w:rsid w:val="00DB0552"/>
    <w:rsid w:val="00DB193C"/>
    <w:rsid w:val="00DB7640"/>
    <w:rsid w:val="00DB78BB"/>
    <w:rsid w:val="00DB7A89"/>
    <w:rsid w:val="00DC1D36"/>
    <w:rsid w:val="00DC4759"/>
    <w:rsid w:val="00DD00A7"/>
    <w:rsid w:val="00DD082E"/>
    <w:rsid w:val="00DD105C"/>
    <w:rsid w:val="00DE0664"/>
    <w:rsid w:val="00DE11EB"/>
    <w:rsid w:val="00DE176A"/>
    <w:rsid w:val="00DE5BD1"/>
    <w:rsid w:val="00DF20E7"/>
    <w:rsid w:val="00DF3593"/>
    <w:rsid w:val="00DF36AE"/>
    <w:rsid w:val="00DF5D81"/>
    <w:rsid w:val="00DF617F"/>
    <w:rsid w:val="00E005BA"/>
    <w:rsid w:val="00E00BFF"/>
    <w:rsid w:val="00E01FBF"/>
    <w:rsid w:val="00E047CF"/>
    <w:rsid w:val="00E05067"/>
    <w:rsid w:val="00E05420"/>
    <w:rsid w:val="00E1062B"/>
    <w:rsid w:val="00E11141"/>
    <w:rsid w:val="00E149A8"/>
    <w:rsid w:val="00E155FB"/>
    <w:rsid w:val="00E15D7A"/>
    <w:rsid w:val="00E17E71"/>
    <w:rsid w:val="00E20D1E"/>
    <w:rsid w:val="00E21001"/>
    <w:rsid w:val="00E24FB8"/>
    <w:rsid w:val="00E27F2B"/>
    <w:rsid w:val="00E328A6"/>
    <w:rsid w:val="00E346BC"/>
    <w:rsid w:val="00E34D10"/>
    <w:rsid w:val="00E3520A"/>
    <w:rsid w:val="00E35A16"/>
    <w:rsid w:val="00E424F6"/>
    <w:rsid w:val="00E43D07"/>
    <w:rsid w:val="00E44A23"/>
    <w:rsid w:val="00E44AF8"/>
    <w:rsid w:val="00E50CCC"/>
    <w:rsid w:val="00E559D3"/>
    <w:rsid w:val="00E55B7C"/>
    <w:rsid w:val="00E56DBA"/>
    <w:rsid w:val="00E5747B"/>
    <w:rsid w:val="00E57B76"/>
    <w:rsid w:val="00E61083"/>
    <w:rsid w:val="00E62DD3"/>
    <w:rsid w:val="00E64001"/>
    <w:rsid w:val="00E6513D"/>
    <w:rsid w:val="00E70793"/>
    <w:rsid w:val="00E73F85"/>
    <w:rsid w:val="00E773F7"/>
    <w:rsid w:val="00E809A7"/>
    <w:rsid w:val="00E82009"/>
    <w:rsid w:val="00E827DB"/>
    <w:rsid w:val="00E857CD"/>
    <w:rsid w:val="00E85886"/>
    <w:rsid w:val="00E862D4"/>
    <w:rsid w:val="00E91133"/>
    <w:rsid w:val="00E93553"/>
    <w:rsid w:val="00E937BF"/>
    <w:rsid w:val="00E96B3D"/>
    <w:rsid w:val="00E96C56"/>
    <w:rsid w:val="00E972C6"/>
    <w:rsid w:val="00EA03BA"/>
    <w:rsid w:val="00EA1FBA"/>
    <w:rsid w:val="00EA3AFE"/>
    <w:rsid w:val="00EA4E29"/>
    <w:rsid w:val="00EA51F7"/>
    <w:rsid w:val="00EA7605"/>
    <w:rsid w:val="00EB11C6"/>
    <w:rsid w:val="00EB12EC"/>
    <w:rsid w:val="00EB53FA"/>
    <w:rsid w:val="00EB5C04"/>
    <w:rsid w:val="00EB7945"/>
    <w:rsid w:val="00EB7ED2"/>
    <w:rsid w:val="00EC07A7"/>
    <w:rsid w:val="00EC142B"/>
    <w:rsid w:val="00EC18C9"/>
    <w:rsid w:val="00EC2730"/>
    <w:rsid w:val="00EC6BAB"/>
    <w:rsid w:val="00EE2A6C"/>
    <w:rsid w:val="00EE7579"/>
    <w:rsid w:val="00EF01D5"/>
    <w:rsid w:val="00EF1D28"/>
    <w:rsid w:val="00EF1EDD"/>
    <w:rsid w:val="00EF1F74"/>
    <w:rsid w:val="00EF3E91"/>
    <w:rsid w:val="00EF4106"/>
    <w:rsid w:val="00EF4C32"/>
    <w:rsid w:val="00EF5C8B"/>
    <w:rsid w:val="00EF70F1"/>
    <w:rsid w:val="00EF796D"/>
    <w:rsid w:val="00EF7BDE"/>
    <w:rsid w:val="00F02737"/>
    <w:rsid w:val="00F03745"/>
    <w:rsid w:val="00F046A2"/>
    <w:rsid w:val="00F208F5"/>
    <w:rsid w:val="00F20AE9"/>
    <w:rsid w:val="00F21B21"/>
    <w:rsid w:val="00F226A9"/>
    <w:rsid w:val="00F24A8D"/>
    <w:rsid w:val="00F307A5"/>
    <w:rsid w:val="00F3492F"/>
    <w:rsid w:val="00F409F4"/>
    <w:rsid w:val="00F4303B"/>
    <w:rsid w:val="00F45D82"/>
    <w:rsid w:val="00F47125"/>
    <w:rsid w:val="00F478C8"/>
    <w:rsid w:val="00F53318"/>
    <w:rsid w:val="00F53E59"/>
    <w:rsid w:val="00F54E9E"/>
    <w:rsid w:val="00F558B9"/>
    <w:rsid w:val="00F558C9"/>
    <w:rsid w:val="00F55FB9"/>
    <w:rsid w:val="00F63B9D"/>
    <w:rsid w:val="00F66D2F"/>
    <w:rsid w:val="00F67421"/>
    <w:rsid w:val="00F71DF8"/>
    <w:rsid w:val="00F72DAF"/>
    <w:rsid w:val="00F73D87"/>
    <w:rsid w:val="00F75E65"/>
    <w:rsid w:val="00F84C90"/>
    <w:rsid w:val="00F84FD2"/>
    <w:rsid w:val="00F85F58"/>
    <w:rsid w:val="00F869F5"/>
    <w:rsid w:val="00F86FCD"/>
    <w:rsid w:val="00F87AF1"/>
    <w:rsid w:val="00F9108E"/>
    <w:rsid w:val="00F913AC"/>
    <w:rsid w:val="00F93599"/>
    <w:rsid w:val="00F93DF3"/>
    <w:rsid w:val="00F95FA8"/>
    <w:rsid w:val="00FA1C26"/>
    <w:rsid w:val="00FA2CBB"/>
    <w:rsid w:val="00FA4B37"/>
    <w:rsid w:val="00FA71F2"/>
    <w:rsid w:val="00FA7332"/>
    <w:rsid w:val="00FA7825"/>
    <w:rsid w:val="00FA7E4D"/>
    <w:rsid w:val="00FB0BB0"/>
    <w:rsid w:val="00FB0D47"/>
    <w:rsid w:val="00FB0D70"/>
    <w:rsid w:val="00FB134C"/>
    <w:rsid w:val="00FB2AA6"/>
    <w:rsid w:val="00FB4C79"/>
    <w:rsid w:val="00FB554A"/>
    <w:rsid w:val="00FC0291"/>
    <w:rsid w:val="00FC77B7"/>
    <w:rsid w:val="00FD0C52"/>
    <w:rsid w:val="00FD23F8"/>
    <w:rsid w:val="00FD439A"/>
    <w:rsid w:val="00FD467B"/>
    <w:rsid w:val="00FD6D70"/>
    <w:rsid w:val="00FD7592"/>
    <w:rsid w:val="00FE13A7"/>
    <w:rsid w:val="00FE2580"/>
    <w:rsid w:val="00FE2710"/>
    <w:rsid w:val="00FE43DD"/>
    <w:rsid w:val="00FF066D"/>
    <w:rsid w:val="00FF06C1"/>
    <w:rsid w:val="00FF0790"/>
    <w:rsid w:val="00FF0F0C"/>
    <w:rsid w:val="00FF13E2"/>
    <w:rsid w:val="00FF2DAC"/>
    <w:rsid w:val="00FF44EB"/>
    <w:rsid w:val="00FF45DF"/>
    <w:rsid w:val="00FF4BA1"/>
    <w:rsid w:val="00FF5C57"/>
    <w:rsid w:val="00FF62D7"/>
    <w:rsid w:val="00FF6E0E"/>
    <w:rsid w:val="00FF6E2F"/>
    <w:rsid w:val="02DE5065"/>
    <w:rsid w:val="10072529"/>
    <w:rsid w:val="11F62BAE"/>
    <w:rsid w:val="17CC4810"/>
    <w:rsid w:val="1BDF5DD3"/>
    <w:rsid w:val="252F609B"/>
    <w:rsid w:val="266D39C3"/>
    <w:rsid w:val="3CAC4A1D"/>
    <w:rsid w:val="3D2F124A"/>
    <w:rsid w:val="5A9C70DF"/>
    <w:rsid w:val="5CB72258"/>
    <w:rsid w:val="6B0B6DBE"/>
    <w:rsid w:val="6B913CE9"/>
    <w:rsid w:val="6BC56DE2"/>
    <w:rsid w:val="7030568A"/>
    <w:rsid w:val="73485DD5"/>
    <w:rsid w:val="739B4D51"/>
    <w:rsid w:val="73DB79E1"/>
    <w:rsid w:val="7D93556A"/>
    <w:rsid w:val="7E770618"/>
    <w:rsid w:val="7EE76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25pt"/>
    </o:shapedefaults>
    <o:shapelayout v:ext="edit">
      <o:idmap v:ext="edit" data="1"/>
    </o:shapelayout>
  </w:shapeDefaults>
  <w:decimalSymbol w:val="."/>
  <w:listSeparator w:val=","/>
  <w15:docId w15:val="{C281A91C-C203-4797-9D9E-EA745C32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jc w:val="both"/>
    </w:pPr>
    <w:rPr>
      <w:rFonts w:asciiTheme="minorHAnsi" w:eastAsiaTheme="minorEastAsia" w:hAnsiTheme="minorHAnsi" w:cstheme="minorBidi"/>
      <w:kern w:val="2"/>
      <w:sz w:val="21"/>
      <w:szCs w:val="22"/>
    </w:rPr>
  </w:style>
  <w:style w:type="paragraph" w:styleId="1">
    <w:name w:val="heading 1"/>
    <w:basedOn w:val="a3"/>
    <w:next w:val="a3"/>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3"/>
    <w:link w:val="20"/>
    <w:unhideWhenUsed/>
    <w:qFormat/>
    <w:pPr>
      <w:numPr>
        <w:ilvl w:val="0"/>
        <w:numId w:val="0"/>
      </w:numPr>
      <w:ind w:left="992" w:hanging="567"/>
      <w:jc w:val="left"/>
      <w:outlineLvl w:val="1"/>
    </w:pPr>
    <w:rPr>
      <w:rFonts w:ascii="Times New Roman" w:hAnsi="Times New Roman"/>
    </w:rPr>
  </w:style>
  <w:style w:type="paragraph" w:styleId="3">
    <w:name w:val="heading 3"/>
    <w:basedOn w:val="a3"/>
    <w:next w:val="a3"/>
    <w:link w:val="30"/>
    <w:unhideWhenUsed/>
    <w:qFormat/>
    <w:pPr>
      <w:keepNext/>
      <w:keepLines/>
      <w:spacing w:before="260" w:after="260" w:line="416" w:lineRule="auto"/>
      <w:outlineLvl w:val="2"/>
    </w:pPr>
    <w:rPr>
      <w:b/>
      <w:bCs/>
      <w:sz w:val="32"/>
      <w:szCs w:val="32"/>
    </w:rPr>
  </w:style>
  <w:style w:type="paragraph" w:styleId="4">
    <w:name w:val="heading 4"/>
    <w:basedOn w:val="a0"/>
    <w:next w:val="a3"/>
    <w:link w:val="40"/>
    <w:unhideWhenUsed/>
    <w:qFormat/>
    <w:pPr>
      <w:numPr>
        <w:numId w:val="1"/>
      </w:numPr>
      <w:outlineLvl w:val="3"/>
    </w:pPr>
    <w:rPr>
      <w:rFonts w:ascii="Times New Roman" w:hAnsi="Times New Roman"/>
    </w:rPr>
  </w:style>
  <w:style w:type="paragraph" w:styleId="5">
    <w:name w:val="heading 5"/>
    <w:basedOn w:val="a0"/>
    <w:next w:val="a3"/>
    <w:link w:val="50"/>
    <w:qFormat/>
    <w:pPr>
      <w:numPr>
        <w:ilvl w:val="0"/>
        <w:numId w:val="2"/>
      </w:numPr>
      <w:outlineLvl w:val="4"/>
    </w:pPr>
    <w:rPr>
      <w:rFonts w:ascii="Times New Roman" w:eastAsiaTheme="minorEastAsia" w:hAnsi="Times New Roman"/>
    </w:rPr>
  </w:style>
  <w:style w:type="paragraph" w:styleId="6">
    <w:name w:val="heading 6"/>
    <w:basedOn w:val="a3"/>
    <w:next w:val="a3"/>
    <w:link w:val="60"/>
    <w:qFormat/>
    <w:pPr>
      <w:keepNext/>
      <w:keepLines/>
      <w:tabs>
        <w:tab w:val="left" w:pos="1152"/>
      </w:tabs>
      <w:adjustRightInd w:val="0"/>
      <w:spacing w:before="240" w:after="64" w:line="320" w:lineRule="auto"/>
      <w:ind w:left="1152" w:hanging="1152"/>
      <w:jc w:val="left"/>
      <w:textAlignment w:val="baseline"/>
      <w:outlineLvl w:val="5"/>
    </w:pPr>
    <w:rPr>
      <w:rFonts w:ascii="Arial" w:eastAsia="黑体" w:hAnsi="Arial" w:cs="Times New Roman"/>
      <w:b/>
      <w:bCs/>
      <w:kern w:val="0"/>
      <w:sz w:val="24"/>
      <w:szCs w:val="24"/>
    </w:rPr>
  </w:style>
  <w:style w:type="paragraph" w:styleId="7">
    <w:name w:val="heading 7"/>
    <w:basedOn w:val="a3"/>
    <w:next w:val="a3"/>
    <w:link w:val="70"/>
    <w:qFormat/>
    <w:pPr>
      <w:keepNext/>
      <w:keepLines/>
      <w:tabs>
        <w:tab w:val="left" w:pos="1296"/>
      </w:tabs>
      <w:adjustRightInd w:val="0"/>
      <w:spacing w:before="240" w:after="64" w:line="320" w:lineRule="auto"/>
      <w:ind w:left="1296" w:hanging="1296"/>
      <w:jc w:val="left"/>
      <w:textAlignment w:val="baseline"/>
      <w:outlineLvl w:val="6"/>
    </w:pPr>
    <w:rPr>
      <w:rFonts w:ascii="Times New Roman" w:eastAsia="宋体" w:hAnsi="Times New Roman" w:cs="Times New Roman"/>
      <w:b/>
      <w:bCs/>
      <w:kern w:val="0"/>
      <w:sz w:val="24"/>
      <w:szCs w:val="24"/>
    </w:rPr>
  </w:style>
  <w:style w:type="paragraph" w:styleId="8">
    <w:name w:val="heading 8"/>
    <w:basedOn w:val="a3"/>
    <w:next w:val="a3"/>
    <w:link w:val="80"/>
    <w:qFormat/>
    <w:pPr>
      <w:keepNext/>
      <w:keepLines/>
      <w:tabs>
        <w:tab w:val="left" w:pos="1440"/>
      </w:tabs>
      <w:adjustRightInd w:val="0"/>
      <w:spacing w:before="240" w:after="64" w:line="320" w:lineRule="auto"/>
      <w:ind w:left="1440" w:hanging="1440"/>
      <w:jc w:val="left"/>
      <w:textAlignment w:val="baseline"/>
      <w:outlineLvl w:val="7"/>
    </w:pPr>
    <w:rPr>
      <w:rFonts w:ascii="Arial" w:eastAsia="黑体" w:hAnsi="Arial" w:cs="Times New Roman"/>
      <w:kern w:val="0"/>
      <w:sz w:val="24"/>
      <w:szCs w:val="24"/>
    </w:rPr>
  </w:style>
  <w:style w:type="paragraph" w:styleId="9">
    <w:name w:val="heading 9"/>
    <w:basedOn w:val="a3"/>
    <w:next w:val="a3"/>
    <w:link w:val="90"/>
    <w:qFormat/>
    <w:pPr>
      <w:keepNext/>
      <w:keepLines/>
      <w:tabs>
        <w:tab w:val="left" w:pos="1584"/>
      </w:tabs>
      <w:adjustRightInd w:val="0"/>
      <w:spacing w:before="240" w:after="64" w:line="320" w:lineRule="auto"/>
      <w:ind w:left="1584" w:hanging="1584"/>
      <w:jc w:val="left"/>
      <w:textAlignment w:val="baseline"/>
      <w:outlineLvl w:val="8"/>
    </w:pPr>
    <w:rPr>
      <w:rFonts w:ascii="Arial" w:eastAsia="黑体" w:hAnsi="Arial" w:cs="Times New Roman"/>
      <w:kern w:val="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0">
    <w:name w:val="样式 一级条标题 + 宋体"/>
    <w:basedOn w:val="a3"/>
    <w:link w:val="a7"/>
    <w:qFormat/>
    <w:pPr>
      <w:numPr>
        <w:ilvl w:val="2"/>
        <w:numId w:val="3"/>
      </w:numPr>
      <w:outlineLvl w:val="2"/>
    </w:pPr>
    <w:rPr>
      <w:rFonts w:ascii="宋体" w:eastAsia="黑体" w:hAnsi="宋体" w:cs="Times New Roman"/>
      <w:kern w:val="0"/>
      <w:szCs w:val="20"/>
    </w:rPr>
  </w:style>
  <w:style w:type="paragraph" w:styleId="a8">
    <w:name w:val="annotation subject"/>
    <w:basedOn w:val="a9"/>
    <w:next w:val="a9"/>
    <w:link w:val="aa"/>
    <w:uiPriority w:val="99"/>
    <w:semiHidden/>
    <w:unhideWhenUsed/>
    <w:qFormat/>
    <w:rPr>
      <w:b/>
      <w:bCs/>
    </w:rPr>
  </w:style>
  <w:style w:type="paragraph" w:styleId="a9">
    <w:name w:val="annotation text"/>
    <w:basedOn w:val="a3"/>
    <w:link w:val="ab"/>
    <w:uiPriority w:val="99"/>
    <w:semiHidden/>
    <w:unhideWhenUsed/>
    <w:qFormat/>
    <w:pPr>
      <w:jc w:val="left"/>
    </w:pPr>
  </w:style>
  <w:style w:type="paragraph" w:styleId="71">
    <w:name w:val="toc 7"/>
    <w:basedOn w:val="a3"/>
    <w:next w:val="a3"/>
    <w:uiPriority w:val="39"/>
    <w:unhideWhenUsed/>
    <w:qFormat/>
    <w:pPr>
      <w:ind w:leftChars="1200" w:left="2520"/>
    </w:pPr>
  </w:style>
  <w:style w:type="paragraph" w:styleId="ac">
    <w:name w:val="Document Map"/>
    <w:basedOn w:val="a3"/>
    <w:link w:val="ad"/>
    <w:uiPriority w:val="99"/>
    <w:semiHidden/>
    <w:unhideWhenUsed/>
    <w:qFormat/>
    <w:rPr>
      <w:rFonts w:ascii="宋体" w:eastAsia="宋体"/>
      <w:sz w:val="18"/>
      <w:szCs w:val="18"/>
    </w:rPr>
  </w:style>
  <w:style w:type="paragraph" w:styleId="ae">
    <w:name w:val="Body Text Indent"/>
    <w:basedOn w:val="a3"/>
    <w:link w:val="af"/>
    <w:qFormat/>
    <w:pPr>
      <w:spacing w:before="50" w:after="50" w:line="480" w:lineRule="exact"/>
      <w:ind w:left="2" w:firstLine="480"/>
    </w:pPr>
    <w:rPr>
      <w:rFonts w:ascii="方正姚体" w:eastAsia="方正姚体" w:hAnsi="仿宋_GB2312" w:cs="Times New Roman"/>
      <w:sz w:val="24"/>
      <w:szCs w:val="28"/>
    </w:rPr>
  </w:style>
  <w:style w:type="paragraph" w:styleId="51">
    <w:name w:val="toc 5"/>
    <w:basedOn w:val="a3"/>
    <w:next w:val="a3"/>
    <w:uiPriority w:val="39"/>
    <w:unhideWhenUsed/>
    <w:qFormat/>
    <w:pPr>
      <w:ind w:leftChars="800" w:left="1680"/>
    </w:pPr>
  </w:style>
  <w:style w:type="paragraph" w:styleId="31">
    <w:name w:val="toc 3"/>
    <w:basedOn w:val="a3"/>
    <w:next w:val="a3"/>
    <w:uiPriority w:val="39"/>
    <w:unhideWhenUsed/>
    <w:qFormat/>
    <w:pPr>
      <w:tabs>
        <w:tab w:val="right" w:leader="dot" w:pos="8302"/>
      </w:tabs>
    </w:pPr>
  </w:style>
  <w:style w:type="paragraph" w:styleId="81">
    <w:name w:val="toc 8"/>
    <w:basedOn w:val="a3"/>
    <w:next w:val="a3"/>
    <w:uiPriority w:val="39"/>
    <w:unhideWhenUsed/>
    <w:qFormat/>
    <w:pPr>
      <w:ind w:leftChars="1400" w:left="2940"/>
    </w:pPr>
  </w:style>
  <w:style w:type="paragraph" w:styleId="af0">
    <w:name w:val="endnote text"/>
    <w:basedOn w:val="a3"/>
    <w:link w:val="11"/>
    <w:uiPriority w:val="99"/>
    <w:qFormat/>
    <w:pPr>
      <w:jc w:val="left"/>
    </w:pPr>
    <w:rPr>
      <w:rFonts w:ascii="Times New Roman" w:eastAsia="MS Mincho" w:hAnsi="Times New Roman" w:cs="Times New Roman"/>
      <w:kern w:val="0"/>
      <w:sz w:val="22"/>
      <w:szCs w:val="20"/>
      <w:lang w:val="en-GB" w:eastAsia="en-US"/>
    </w:rPr>
  </w:style>
  <w:style w:type="paragraph" w:styleId="af1">
    <w:name w:val="Balloon Text"/>
    <w:basedOn w:val="a3"/>
    <w:link w:val="af2"/>
    <w:uiPriority w:val="99"/>
    <w:semiHidden/>
    <w:unhideWhenUsed/>
    <w:qFormat/>
    <w:rPr>
      <w:sz w:val="18"/>
      <w:szCs w:val="18"/>
    </w:rPr>
  </w:style>
  <w:style w:type="paragraph" w:styleId="af3">
    <w:name w:val="footer"/>
    <w:basedOn w:val="a3"/>
    <w:link w:val="af4"/>
    <w:uiPriority w:val="99"/>
    <w:unhideWhenUsed/>
    <w:qFormat/>
    <w:pPr>
      <w:tabs>
        <w:tab w:val="center" w:pos="4153"/>
        <w:tab w:val="right" w:pos="8306"/>
      </w:tabs>
      <w:snapToGrid w:val="0"/>
      <w:jc w:val="left"/>
    </w:pPr>
    <w:rPr>
      <w:sz w:val="18"/>
      <w:szCs w:val="18"/>
    </w:rPr>
  </w:style>
  <w:style w:type="paragraph" w:styleId="af5">
    <w:name w:val="header"/>
    <w:basedOn w:val="a3"/>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3"/>
    <w:next w:val="a3"/>
    <w:uiPriority w:val="39"/>
    <w:unhideWhenUsed/>
    <w:qFormat/>
    <w:pPr>
      <w:tabs>
        <w:tab w:val="left" w:pos="426"/>
        <w:tab w:val="right" w:leader="dot" w:pos="8302"/>
      </w:tabs>
      <w:jc w:val="left"/>
    </w:pPr>
  </w:style>
  <w:style w:type="paragraph" w:styleId="41">
    <w:name w:val="toc 4"/>
    <w:basedOn w:val="a3"/>
    <w:next w:val="a3"/>
    <w:uiPriority w:val="39"/>
    <w:unhideWhenUsed/>
    <w:qFormat/>
    <w:pPr>
      <w:ind w:leftChars="600" w:left="1260"/>
    </w:pPr>
  </w:style>
  <w:style w:type="paragraph" w:styleId="af7">
    <w:name w:val="footnote text"/>
    <w:basedOn w:val="a3"/>
    <w:link w:val="af8"/>
    <w:unhideWhenUsed/>
    <w:qFormat/>
    <w:pPr>
      <w:snapToGrid w:val="0"/>
      <w:jc w:val="left"/>
    </w:pPr>
    <w:rPr>
      <w:rFonts w:ascii="Times New Roman" w:hAnsi="Times New Roman"/>
      <w:sz w:val="18"/>
      <w:szCs w:val="18"/>
    </w:rPr>
  </w:style>
  <w:style w:type="paragraph" w:styleId="61">
    <w:name w:val="toc 6"/>
    <w:basedOn w:val="a3"/>
    <w:next w:val="a3"/>
    <w:uiPriority w:val="39"/>
    <w:unhideWhenUsed/>
    <w:qFormat/>
    <w:pPr>
      <w:ind w:leftChars="1000" w:left="2100"/>
    </w:pPr>
  </w:style>
  <w:style w:type="paragraph" w:styleId="21">
    <w:name w:val="toc 2"/>
    <w:basedOn w:val="a3"/>
    <w:next w:val="a3"/>
    <w:uiPriority w:val="39"/>
    <w:unhideWhenUsed/>
    <w:qFormat/>
    <w:pPr>
      <w:tabs>
        <w:tab w:val="left" w:pos="1260"/>
        <w:tab w:val="right" w:leader="dot" w:pos="8302"/>
      </w:tabs>
    </w:pPr>
  </w:style>
  <w:style w:type="paragraph" w:styleId="91">
    <w:name w:val="toc 9"/>
    <w:basedOn w:val="a3"/>
    <w:next w:val="a3"/>
    <w:uiPriority w:val="39"/>
    <w:unhideWhenUsed/>
    <w:qFormat/>
    <w:pPr>
      <w:ind w:leftChars="1600" w:left="3360"/>
    </w:pPr>
  </w:style>
  <w:style w:type="character" w:styleId="af9">
    <w:name w:val="page number"/>
    <w:basedOn w:val="a4"/>
    <w:qFormat/>
  </w:style>
  <w:style w:type="character" w:styleId="afa">
    <w:name w:val="FollowedHyperlink"/>
    <w:basedOn w:val="a4"/>
    <w:uiPriority w:val="99"/>
    <w:semiHidden/>
    <w:unhideWhenUsed/>
    <w:qFormat/>
    <w:rPr>
      <w:color w:val="954F72" w:themeColor="followedHyperlink"/>
      <w:u w:val="single"/>
    </w:rPr>
  </w:style>
  <w:style w:type="character" w:styleId="afb">
    <w:name w:val="Emphasis"/>
    <w:basedOn w:val="a4"/>
    <w:uiPriority w:val="20"/>
    <w:qFormat/>
    <w:rPr>
      <w:color w:val="CC0000"/>
    </w:rPr>
  </w:style>
  <w:style w:type="character" w:styleId="afc">
    <w:name w:val="Hyperlink"/>
    <w:basedOn w:val="a4"/>
    <w:uiPriority w:val="99"/>
    <w:unhideWhenUsed/>
    <w:qFormat/>
    <w:rPr>
      <w:color w:val="0563C1" w:themeColor="hyperlink"/>
      <w:u w:val="single"/>
    </w:rPr>
  </w:style>
  <w:style w:type="character" w:styleId="afd">
    <w:name w:val="annotation reference"/>
    <w:basedOn w:val="a4"/>
    <w:uiPriority w:val="99"/>
    <w:semiHidden/>
    <w:unhideWhenUsed/>
    <w:qFormat/>
    <w:rPr>
      <w:sz w:val="21"/>
      <w:szCs w:val="21"/>
    </w:rPr>
  </w:style>
  <w:style w:type="character" w:styleId="afe">
    <w:name w:val="footnote reference"/>
    <w:basedOn w:val="a4"/>
    <w:unhideWhenUsed/>
    <w:qFormat/>
    <w:rPr>
      <w:vertAlign w:val="superscript"/>
    </w:rPr>
  </w:style>
  <w:style w:type="table" w:styleId="aff">
    <w:name w:val="Table Grid"/>
    <w:basedOn w:val="a5"/>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4"/>
    <w:link w:val="1"/>
    <w:uiPriority w:val="9"/>
    <w:qFormat/>
    <w:rPr>
      <w:b/>
      <w:bCs/>
      <w:kern w:val="44"/>
      <w:sz w:val="44"/>
      <w:szCs w:val="44"/>
    </w:rPr>
  </w:style>
  <w:style w:type="character" w:customStyle="1" w:styleId="a7">
    <w:name w:val="样式 一级条标题 + 宋体 字符"/>
    <w:basedOn w:val="a4"/>
    <w:link w:val="a0"/>
    <w:qFormat/>
    <w:rPr>
      <w:rFonts w:ascii="宋体" w:eastAsia="黑体" w:hAnsi="宋体"/>
      <w:sz w:val="21"/>
    </w:rPr>
  </w:style>
  <w:style w:type="character" w:customStyle="1" w:styleId="20">
    <w:name w:val="标题 2 字符"/>
    <w:basedOn w:val="a4"/>
    <w:link w:val="2"/>
    <w:qFormat/>
    <w:rPr>
      <w:rFonts w:ascii="Times New Roman" w:eastAsia="黑体" w:hAnsi="Times New Roman" w:cs="Times New Roman"/>
      <w:kern w:val="0"/>
      <w:szCs w:val="20"/>
    </w:rPr>
  </w:style>
  <w:style w:type="character" w:customStyle="1" w:styleId="30">
    <w:name w:val="标题 3 字符"/>
    <w:basedOn w:val="a4"/>
    <w:link w:val="3"/>
    <w:qFormat/>
    <w:rPr>
      <w:b/>
      <w:bCs/>
      <w:sz w:val="32"/>
      <w:szCs w:val="32"/>
    </w:rPr>
  </w:style>
  <w:style w:type="character" w:customStyle="1" w:styleId="40">
    <w:name w:val="标题 4 字符"/>
    <w:basedOn w:val="a4"/>
    <w:link w:val="4"/>
    <w:qFormat/>
    <w:rPr>
      <w:rFonts w:eastAsia="黑体"/>
      <w:sz w:val="21"/>
    </w:rPr>
  </w:style>
  <w:style w:type="character" w:customStyle="1" w:styleId="50">
    <w:name w:val="标题 5 字符"/>
    <w:basedOn w:val="a4"/>
    <w:link w:val="5"/>
    <w:qFormat/>
    <w:rPr>
      <w:rFonts w:eastAsiaTheme="minorEastAsia"/>
      <w:sz w:val="21"/>
    </w:rPr>
  </w:style>
  <w:style w:type="character" w:customStyle="1" w:styleId="60">
    <w:name w:val="标题 6 字符"/>
    <w:basedOn w:val="a4"/>
    <w:link w:val="6"/>
    <w:qFormat/>
    <w:rPr>
      <w:rFonts w:ascii="Arial" w:eastAsia="黑体" w:hAnsi="Arial" w:cs="Times New Roman"/>
      <w:b/>
      <w:bCs/>
      <w:kern w:val="0"/>
      <w:sz w:val="24"/>
      <w:szCs w:val="24"/>
    </w:rPr>
  </w:style>
  <w:style w:type="character" w:customStyle="1" w:styleId="70">
    <w:name w:val="标题 7 字符"/>
    <w:basedOn w:val="a4"/>
    <w:link w:val="7"/>
    <w:qFormat/>
    <w:rPr>
      <w:rFonts w:ascii="Times New Roman" w:eastAsia="宋体" w:hAnsi="Times New Roman" w:cs="Times New Roman"/>
      <w:b/>
      <w:bCs/>
      <w:kern w:val="0"/>
      <w:sz w:val="24"/>
      <w:szCs w:val="24"/>
    </w:rPr>
  </w:style>
  <w:style w:type="character" w:customStyle="1" w:styleId="80">
    <w:name w:val="标题 8 字符"/>
    <w:basedOn w:val="a4"/>
    <w:link w:val="8"/>
    <w:qFormat/>
    <w:rPr>
      <w:rFonts w:ascii="Arial" w:eastAsia="黑体" w:hAnsi="Arial" w:cs="Times New Roman"/>
      <w:kern w:val="0"/>
      <w:sz w:val="24"/>
      <w:szCs w:val="24"/>
    </w:rPr>
  </w:style>
  <w:style w:type="character" w:customStyle="1" w:styleId="90">
    <w:name w:val="标题 9 字符"/>
    <w:basedOn w:val="a4"/>
    <w:link w:val="9"/>
    <w:qFormat/>
    <w:rPr>
      <w:rFonts w:ascii="Arial" w:eastAsia="黑体" w:hAnsi="Arial" w:cs="Times New Roman"/>
      <w:kern w:val="0"/>
      <w:szCs w:val="21"/>
    </w:rPr>
  </w:style>
  <w:style w:type="character" w:customStyle="1" w:styleId="ab">
    <w:name w:val="批注文字 字符"/>
    <w:basedOn w:val="a4"/>
    <w:link w:val="a9"/>
    <w:uiPriority w:val="99"/>
    <w:semiHidden/>
    <w:qFormat/>
  </w:style>
  <w:style w:type="character" w:customStyle="1" w:styleId="aa">
    <w:name w:val="批注主题 字符"/>
    <w:basedOn w:val="ab"/>
    <w:link w:val="a8"/>
    <w:uiPriority w:val="99"/>
    <w:semiHidden/>
    <w:qFormat/>
    <w:rPr>
      <w:b/>
      <w:bCs/>
    </w:rPr>
  </w:style>
  <w:style w:type="character" w:customStyle="1" w:styleId="ad">
    <w:name w:val="文档结构图 字符"/>
    <w:basedOn w:val="a4"/>
    <w:link w:val="ac"/>
    <w:uiPriority w:val="99"/>
    <w:semiHidden/>
    <w:qFormat/>
    <w:rPr>
      <w:rFonts w:ascii="宋体" w:eastAsia="宋体"/>
      <w:sz w:val="18"/>
      <w:szCs w:val="18"/>
    </w:rPr>
  </w:style>
  <w:style w:type="character" w:customStyle="1" w:styleId="af">
    <w:name w:val="正文文本缩进 字符"/>
    <w:basedOn w:val="a4"/>
    <w:link w:val="ae"/>
    <w:qFormat/>
    <w:rPr>
      <w:rFonts w:ascii="方正姚体" w:eastAsia="方正姚体" w:hAnsi="仿宋_GB2312" w:cs="Times New Roman"/>
      <w:sz w:val="24"/>
      <w:szCs w:val="28"/>
    </w:rPr>
  </w:style>
  <w:style w:type="character" w:customStyle="1" w:styleId="11">
    <w:name w:val="尾注文本 字符1"/>
    <w:link w:val="af0"/>
    <w:uiPriority w:val="99"/>
    <w:qFormat/>
    <w:rPr>
      <w:rFonts w:ascii="Times New Roman" w:eastAsia="MS Mincho" w:hAnsi="Times New Roman" w:cs="Times New Roman"/>
      <w:kern w:val="0"/>
      <w:sz w:val="22"/>
      <w:szCs w:val="20"/>
      <w:lang w:val="en-GB" w:eastAsia="en-US"/>
    </w:rPr>
  </w:style>
  <w:style w:type="character" w:customStyle="1" w:styleId="af2">
    <w:name w:val="批注框文本 字符"/>
    <w:basedOn w:val="a4"/>
    <w:link w:val="af1"/>
    <w:uiPriority w:val="99"/>
    <w:semiHidden/>
    <w:qFormat/>
    <w:rPr>
      <w:sz w:val="18"/>
      <w:szCs w:val="18"/>
    </w:rPr>
  </w:style>
  <w:style w:type="character" w:customStyle="1" w:styleId="af4">
    <w:name w:val="页脚 字符"/>
    <w:basedOn w:val="a4"/>
    <w:link w:val="af3"/>
    <w:uiPriority w:val="99"/>
    <w:qFormat/>
    <w:rPr>
      <w:sz w:val="18"/>
      <w:szCs w:val="18"/>
    </w:rPr>
  </w:style>
  <w:style w:type="character" w:customStyle="1" w:styleId="af6">
    <w:name w:val="页眉 字符"/>
    <w:basedOn w:val="a4"/>
    <w:link w:val="af5"/>
    <w:uiPriority w:val="99"/>
    <w:qFormat/>
    <w:rPr>
      <w:sz w:val="18"/>
      <w:szCs w:val="18"/>
    </w:rPr>
  </w:style>
  <w:style w:type="character" w:customStyle="1" w:styleId="af8">
    <w:name w:val="脚注文本 字符"/>
    <w:basedOn w:val="a4"/>
    <w:link w:val="af7"/>
    <w:uiPriority w:val="99"/>
    <w:qFormat/>
    <w:rPr>
      <w:rFonts w:ascii="Times New Roman" w:hAnsi="Times New Roman"/>
      <w:sz w:val="18"/>
      <w:szCs w:val="18"/>
    </w:rPr>
  </w:style>
  <w:style w:type="paragraph" w:styleId="aff0">
    <w:name w:val="List Paragraph"/>
    <w:basedOn w:val="a3"/>
    <w:uiPriority w:val="34"/>
    <w:qFormat/>
    <w:pPr>
      <w:ind w:firstLine="420"/>
    </w:pPr>
  </w:style>
  <w:style w:type="character" w:styleId="aff1">
    <w:name w:val="Placeholder Text"/>
    <w:basedOn w:val="a4"/>
    <w:uiPriority w:val="99"/>
    <w:semiHidden/>
    <w:qFormat/>
    <w:rPr>
      <w:color w:val="808080"/>
    </w:rPr>
  </w:style>
  <w:style w:type="paragraph" w:customStyle="1" w:styleId="aff2">
    <w:name w:val="段"/>
    <w:link w:val="Char"/>
    <w:qFormat/>
    <w:pPr>
      <w:autoSpaceDE w:val="0"/>
      <w:autoSpaceDN w:val="0"/>
      <w:ind w:firstLineChars="200" w:firstLine="200"/>
      <w:jc w:val="both"/>
    </w:pPr>
    <w:rPr>
      <w:rFonts w:ascii="宋体"/>
      <w:sz w:val="21"/>
    </w:rPr>
  </w:style>
  <w:style w:type="character" w:customStyle="1" w:styleId="Char">
    <w:name w:val="段 Char"/>
    <w:link w:val="aff2"/>
    <w:qFormat/>
    <w:locked/>
    <w:rPr>
      <w:rFonts w:ascii="宋体" w:eastAsia="宋体" w:hAnsi="Times New Roman" w:cs="Times New Roman"/>
      <w:kern w:val="0"/>
      <w:szCs w:val="20"/>
    </w:rPr>
  </w:style>
  <w:style w:type="character" w:customStyle="1" w:styleId="13">
    <w:name w:val="书籍标题1"/>
    <w:basedOn w:val="a4"/>
    <w:uiPriority w:val="33"/>
    <w:qFormat/>
    <w:rPr>
      <w:b/>
      <w:bCs/>
      <w:smallCaps/>
      <w:spacing w:val="5"/>
    </w:rPr>
  </w:style>
  <w:style w:type="paragraph" w:customStyle="1" w:styleId="aff3">
    <w:name w:val="标准标志"/>
    <w:next w:val="a3"/>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TOC1">
    <w:name w:val="TOC 标题1"/>
    <w:basedOn w:val="1"/>
    <w:next w:val="a3"/>
    <w:uiPriority w:val="39"/>
    <w:unhideWhenUsed/>
    <w:qFormat/>
    <w:pPr>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aff4">
    <w:name w:val="前言、引言标题"/>
    <w:next w:val="a3"/>
    <w:qFormat/>
    <w:pPr>
      <w:shd w:val="clear" w:color="FFFFFF" w:fill="FFFFFF"/>
      <w:spacing w:before="640" w:after="560"/>
      <w:jc w:val="center"/>
      <w:outlineLvl w:val="0"/>
    </w:pPr>
    <w:rPr>
      <w:rFonts w:ascii="黑体" w:eastAsia="黑体"/>
      <w:sz w:val="32"/>
    </w:rPr>
  </w:style>
  <w:style w:type="paragraph" w:styleId="aff5">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shorttext">
    <w:name w:val="short_text"/>
    <w:basedOn w:val="a4"/>
    <w:qFormat/>
  </w:style>
  <w:style w:type="character" w:customStyle="1" w:styleId="hps">
    <w:name w:val="hps"/>
    <w:basedOn w:val="a4"/>
    <w:qFormat/>
  </w:style>
  <w:style w:type="paragraph" w:customStyle="1" w:styleId="Char1">
    <w:name w:val="Char1"/>
    <w:basedOn w:val="a3"/>
    <w:qFormat/>
    <w:rPr>
      <w:rFonts w:ascii="Times New Roman" w:eastAsia="宋体" w:hAnsi="Times New Roman" w:cs="Times New Roman"/>
      <w:szCs w:val="24"/>
    </w:rPr>
  </w:style>
  <w:style w:type="paragraph" w:customStyle="1" w:styleId="14">
    <w:name w:val="列出段落1"/>
    <w:basedOn w:val="a3"/>
    <w:uiPriority w:val="34"/>
    <w:qFormat/>
    <w:pPr>
      <w:ind w:left="720"/>
      <w:contextualSpacing/>
    </w:pPr>
    <w:rPr>
      <w:rFonts w:ascii="Times New Roman" w:eastAsia="宋体" w:hAnsi="Times New Roman" w:cs="Times New Roman"/>
      <w:szCs w:val="24"/>
    </w:rPr>
  </w:style>
  <w:style w:type="character" w:customStyle="1" w:styleId="15">
    <w:name w:val="脚注文本 字符1"/>
    <w:basedOn w:val="a4"/>
    <w:uiPriority w:val="99"/>
    <w:semiHidden/>
    <w:qFormat/>
    <w:rPr>
      <w:sz w:val="18"/>
      <w:szCs w:val="18"/>
    </w:rPr>
  </w:style>
  <w:style w:type="paragraph" w:customStyle="1" w:styleId="RegHead1">
    <w:name w:val="RegHead1"/>
    <w:basedOn w:val="a3"/>
    <w:next w:val="RegHead2"/>
    <w:qFormat/>
    <w:pPr>
      <w:keepNext/>
      <w:spacing w:before="180"/>
      <w:jc w:val="center"/>
      <w:outlineLvl w:val="0"/>
    </w:pPr>
    <w:rPr>
      <w:rFonts w:ascii="Times New Roman Bold" w:eastAsia="MS Mincho" w:hAnsi="Times New Roman Bold" w:cs="Times New Roman"/>
      <w:b/>
      <w:kern w:val="0"/>
      <w:sz w:val="22"/>
      <w:szCs w:val="24"/>
      <w:lang w:val="en-GB" w:eastAsia="en-US"/>
    </w:rPr>
  </w:style>
  <w:style w:type="paragraph" w:customStyle="1" w:styleId="RegHead2">
    <w:name w:val="RegHead2"/>
    <w:basedOn w:val="a3"/>
    <w:next w:val="RegHead3"/>
    <w:qFormat/>
    <w:pPr>
      <w:keepNext/>
      <w:numPr>
        <w:ilvl w:val="1"/>
        <w:numId w:val="4"/>
      </w:numPr>
      <w:spacing w:before="180"/>
      <w:jc w:val="center"/>
      <w:outlineLvl w:val="1"/>
    </w:pPr>
    <w:rPr>
      <w:rFonts w:ascii="Times New Roman" w:eastAsia="MS Mincho" w:hAnsi="Times New Roman" w:cs="Times New Roman"/>
      <w:b/>
      <w:kern w:val="0"/>
      <w:sz w:val="22"/>
      <w:szCs w:val="20"/>
      <w:lang w:val="en-GB" w:eastAsia="en-US"/>
    </w:rPr>
  </w:style>
  <w:style w:type="paragraph" w:customStyle="1" w:styleId="RegHead3">
    <w:name w:val="RegHead3"/>
    <w:basedOn w:val="a3"/>
    <w:next w:val="RegPara"/>
    <w:qFormat/>
    <w:pPr>
      <w:keepNext/>
      <w:numPr>
        <w:ilvl w:val="2"/>
        <w:numId w:val="4"/>
      </w:numPr>
      <w:spacing w:before="180"/>
      <w:jc w:val="center"/>
    </w:pPr>
    <w:rPr>
      <w:rFonts w:ascii="Times New Roman" w:eastAsia="MS Mincho" w:hAnsi="Times New Roman" w:cs="Times New Roman"/>
      <w:kern w:val="0"/>
      <w:sz w:val="22"/>
      <w:szCs w:val="20"/>
      <w:u w:val="single"/>
      <w:lang w:val="en-GB" w:eastAsia="en-US"/>
    </w:rPr>
  </w:style>
  <w:style w:type="paragraph" w:customStyle="1" w:styleId="RegPara">
    <w:name w:val="RegPara"/>
    <w:basedOn w:val="a3"/>
    <w:link w:val="RegParaChar"/>
    <w:qFormat/>
    <w:pPr>
      <w:tabs>
        <w:tab w:val="left" w:pos="720"/>
      </w:tabs>
      <w:spacing w:before="180"/>
      <w:jc w:val="left"/>
    </w:pPr>
    <w:rPr>
      <w:rFonts w:ascii="Times New Roman" w:eastAsia="Times New Roman" w:hAnsi="Times New Roman" w:cs="Times New Roman"/>
      <w:kern w:val="0"/>
      <w:sz w:val="22"/>
      <w:szCs w:val="20"/>
      <w:lang w:val="en-GB" w:eastAsia="de-DE"/>
    </w:rPr>
  </w:style>
  <w:style w:type="character" w:customStyle="1" w:styleId="RegParaChar">
    <w:name w:val="RegPara Char"/>
    <w:link w:val="RegPara"/>
    <w:qFormat/>
    <w:rPr>
      <w:rFonts w:ascii="Times New Roman" w:eastAsia="Times New Roman" w:hAnsi="Times New Roman" w:cs="Times New Roman"/>
      <w:kern w:val="0"/>
      <w:sz w:val="22"/>
      <w:szCs w:val="20"/>
      <w:lang w:val="en-GB" w:eastAsia="de-DE"/>
    </w:rPr>
  </w:style>
  <w:style w:type="character" w:customStyle="1" w:styleId="Char0">
    <w:name w:val="页眉 Char"/>
    <w:uiPriority w:val="99"/>
    <w:qFormat/>
    <w:rPr>
      <w:rFonts w:eastAsia="Times New Roman"/>
      <w:sz w:val="22"/>
      <w:lang w:val="en-GB" w:eastAsia="de-DE"/>
    </w:rPr>
  </w:style>
  <w:style w:type="character" w:customStyle="1" w:styleId="Char2">
    <w:name w:val="脚注文本 Char"/>
    <w:qFormat/>
    <w:locked/>
    <w:rPr>
      <w:rFonts w:eastAsia="Times New Roman"/>
      <w:lang w:val="en-GB" w:eastAsia="de-DE"/>
    </w:rPr>
  </w:style>
  <w:style w:type="character" w:customStyle="1" w:styleId="aff6">
    <w:name w:val="尾注文本 字符"/>
    <w:basedOn w:val="a4"/>
    <w:uiPriority w:val="99"/>
    <w:semiHidden/>
    <w:qFormat/>
  </w:style>
  <w:style w:type="paragraph" w:customStyle="1" w:styleId="RegAppendix">
    <w:name w:val="RegAppendix"/>
    <w:basedOn w:val="a3"/>
    <w:next w:val="RegPara"/>
    <w:qFormat/>
    <w:pPr>
      <w:numPr>
        <w:numId w:val="5"/>
      </w:numPr>
      <w:spacing w:before="360" w:after="240"/>
      <w:jc w:val="center"/>
      <w:outlineLvl w:val="2"/>
    </w:pPr>
    <w:rPr>
      <w:rFonts w:ascii="Times New Roman" w:eastAsia="MS Mincho" w:hAnsi="Times New Roman" w:cs="Times New Roman"/>
      <w:b/>
      <w:bCs/>
      <w:kern w:val="0"/>
      <w:sz w:val="22"/>
      <w:szCs w:val="20"/>
      <w:lang w:val="en-GB" w:eastAsia="en-US"/>
    </w:rPr>
  </w:style>
  <w:style w:type="paragraph" w:customStyle="1" w:styleId="RegSectionLevel1">
    <w:name w:val="RegSectionLevel1"/>
    <w:basedOn w:val="a3"/>
    <w:qFormat/>
    <w:pPr>
      <w:keepNext/>
      <w:spacing w:before="120"/>
      <w:ind w:left="568"/>
      <w:jc w:val="left"/>
      <w:outlineLvl w:val="0"/>
    </w:pPr>
    <w:rPr>
      <w:rFonts w:ascii="Times New Roman" w:eastAsia="MS Mincho" w:hAnsi="Times New Roman" w:cs="Times New Roman"/>
      <w:b/>
      <w:kern w:val="0"/>
      <w:sz w:val="22"/>
      <w:szCs w:val="20"/>
      <w:lang w:val="en-GB" w:eastAsia="en-US"/>
    </w:rPr>
  </w:style>
  <w:style w:type="paragraph" w:customStyle="1" w:styleId="RegSectionLevel2">
    <w:name w:val="RegSectionLevel2"/>
    <w:basedOn w:val="a3"/>
    <w:qFormat/>
    <w:pPr>
      <w:keepNext/>
      <w:jc w:val="left"/>
    </w:pPr>
    <w:rPr>
      <w:rFonts w:ascii="Times New Roman" w:eastAsia="Times New Roman" w:hAnsi="Times New Roman" w:cs="Times New Roman"/>
      <w:b/>
      <w:kern w:val="0"/>
      <w:sz w:val="22"/>
      <w:lang w:val="en-GB" w:eastAsia="de-DE"/>
    </w:rPr>
  </w:style>
  <w:style w:type="paragraph" w:customStyle="1" w:styleId="RegSectionLevel3">
    <w:name w:val="RegSectionLevel3"/>
    <w:basedOn w:val="a3"/>
    <w:qFormat/>
    <w:pPr>
      <w:keepNext/>
      <w:autoSpaceDE w:val="0"/>
      <w:autoSpaceDN w:val="0"/>
      <w:adjustRightInd w:val="0"/>
      <w:jc w:val="left"/>
    </w:pPr>
    <w:rPr>
      <w:rFonts w:ascii="Times New Roman" w:eastAsia="Times New Roman" w:hAnsi="Times New Roman" w:cs="Times New Roman"/>
      <w:b/>
      <w:bCs/>
      <w:kern w:val="0"/>
      <w:sz w:val="22"/>
      <w:lang w:eastAsia="de-DE"/>
    </w:rPr>
  </w:style>
  <w:style w:type="paragraph" w:customStyle="1" w:styleId="RegSectionLevel4">
    <w:name w:val="RegSectionLevel4"/>
    <w:basedOn w:val="a3"/>
    <w:qFormat/>
    <w:pPr>
      <w:keepNext/>
      <w:spacing w:after="120"/>
      <w:jc w:val="left"/>
    </w:pPr>
    <w:rPr>
      <w:rFonts w:ascii="Times New Roman" w:eastAsia="MS Mincho" w:hAnsi="Times New Roman" w:cs="Times New Roman"/>
      <w:b/>
      <w:kern w:val="0"/>
      <w:sz w:val="22"/>
      <w:szCs w:val="20"/>
      <w:lang w:val="en-GB" w:eastAsia="de-DE"/>
    </w:rPr>
  </w:style>
  <w:style w:type="paragraph" w:customStyle="1" w:styleId="RegSectionLevel5">
    <w:name w:val="RegSectionLevel5"/>
    <w:basedOn w:val="a3"/>
    <w:qFormat/>
    <w:pPr>
      <w:keepNext/>
      <w:spacing w:after="120"/>
      <w:jc w:val="left"/>
    </w:pPr>
    <w:rPr>
      <w:rFonts w:ascii="Times New Roman" w:eastAsia="MS Mincho" w:hAnsi="Times New Roman" w:cs="Times New Roman"/>
      <w:b/>
      <w:kern w:val="0"/>
      <w:sz w:val="22"/>
      <w:szCs w:val="20"/>
      <w:lang w:val="en-GB" w:eastAsia="de-DE"/>
    </w:rPr>
  </w:style>
  <w:style w:type="paragraph" w:customStyle="1" w:styleId="RegSectionLevel6">
    <w:name w:val="RegSectionLevel6"/>
    <w:basedOn w:val="a3"/>
    <w:qFormat/>
    <w:pPr>
      <w:keepNext/>
      <w:spacing w:after="120"/>
      <w:ind w:left="1296"/>
      <w:jc w:val="left"/>
    </w:pPr>
    <w:rPr>
      <w:rFonts w:ascii="Times New Roman" w:eastAsia="MS Mincho" w:hAnsi="Times New Roman" w:cs="Times New Roman"/>
      <w:b/>
      <w:kern w:val="0"/>
      <w:sz w:val="22"/>
      <w:szCs w:val="20"/>
      <w:lang w:val="en-GB" w:eastAsia="de-DE"/>
    </w:rPr>
  </w:style>
  <w:style w:type="paragraph" w:customStyle="1" w:styleId="RegSectionLevel7">
    <w:name w:val="RegSectionLevel7"/>
    <w:basedOn w:val="a3"/>
    <w:qFormat/>
    <w:pPr>
      <w:keepNext/>
      <w:spacing w:after="120"/>
      <w:jc w:val="left"/>
    </w:pPr>
    <w:rPr>
      <w:rFonts w:ascii="Times New Roman" w:eastAsia="MS Mincho" w:hAnsi="Times New Roman" w:cs="Times New Roman"/>
      <w:b/>
      <w:kern w:val="0"/>
      <w:sz w:val="22"/>
      <w:szCs w:val="20"/>
      <w:lang w:val="en-GB" w:eastAsia="de-DE"/>
    </w:rPr>
  </w:style>
  <w:style w:type="paragraph" w:customStyle="1" w:styleId="RegSectionLevel8">
    <w:name w:val="RegSectionLevel8"/>
    <w:basedOn w:val="a3"/>
    <w:qFormat/>
    <w:pPr>
      <w:keepNext/>
      <w:numPr>
        <w:ilvl w:val="8"/>
        <w:numId w:val="6"/>
      </w:numPr>
      <w:spacing w:after="120"/>
      <w:jc w:val="left"/>
    </w:pPr>
    <w:rPr>
      <w:rFonts w:ascii="Times New Roman" w:eastAsia="MS Mincho" w:hAnsi="Times New Roman" w:cs="Times New Roman"/>
      <w:b/>
      <w:kern w:val="0"/>
      <w:sz w:val="22"/>
      <w:szCs w:val="20"/>
      <w:lang w:val="en-GB" w:eastAsia="de-DE"/>
    </w:rPr>
  </w:style>
  <w:style w:type="paragraph" w:customStyle="1" w:styleId="RegParaNoNumbKeepWNext">
    <w:name w:val="RegParaNoNumbKeepWNext"/>
    <w:basedOn w:val="a3"/>
    <w:next w:val="a3"/>
    <w:qFormat/>
    <w:pPr>
      <w:keepNext/>
      <w:jc w:val="left"/>
    </w:pPr>
    <w:rPr>
      <w:rFonts w:ascii="Times New Roman" w:eastAsia="MS Mincho" w:hAnsi="Times New Roman" w:cs="Times New Roman"/>
      <w:i/>
      <w:kern w:val="0"/>
      <w:sz w:val="22"/>
      <w:szCs w:val="20"/>
      <w:lang w:val="en-GB" w:eastAsia="en-US"/>
    </w:rPr>
  </w:style>
  <w:style w:type="paragraph" w:customStyle="1" w:styleId="PartTitleBox">
    <w:name w:val="PartTitleBox"/>
    <w:basedOn w:val="a3"/>
    <w:qFormat/>
    <w:pPr>
      <w:keepNext/>
      <w:keepLines/>
      <w:numPr>
        <w:numId w:val="6"/>
      </w:numPr>
      <w:pBdr>
        <w:top w:val="single" w:sz="4" w:space="1" w:color="auto"/>
        <w:left w:val="single" w:sz="4" w:space="1" w:color="auto"/>
        <w:bottom w:val="single" w:sz="4" w:space="1" w:color="auto"/>
        <w:right w:val="single" w:sz="4" w:space="1" w:color="auto"/>
      </w:pBdr>
      <w:shd w:val="clear" w:color="auto" w:fill="D9D9D9"/>
      <w:ind w:right="57"/>
      <w:jc w:val="center"/>
      <w:outlineLvl w:val="0"/>
    </w:pPr>
    <w:rPr>
      <w:rFonts w:ascii="Times New Roman Bold" w:eastAsia="Times New Roman" w:hAnsi="Times New Roman Bold" w:cs="Times New Roman"/>
      <w:b/>
      <w:kern w:val="0"/>
      <w:sz w:val="22"/>
      <w:szCs w:val="20"/>
      <w:u w:val="dash"/>
      <w:lang w:val="en-GB" w:eastAsia="de-DE"/>
    </w:rPr>
  </w:style>
  <w:style w:type="paragraph" w:customStyle="1" w:styleId="2BulletList">
    <w:name w:val="2Bullet List"/>
    <w:qFormat/>
    <w:pPr>
      <w:jc w:val="both"/>
    </w:pPr>
    <w:rPr>
      <w:rFonts w:eastAsia="Times New Roman"/>
      <w:snapToGrid w:val="0"/>
      <w:sz w:val="24"/>
      <w:lang w:eastAsia="en-US"/>
    </w:rPr>
  </w:style>
  <w:style w:type="paragraph" w:customStyle="1" w:styleId="Default">
    <w:name w:val="Default"/>
    <w:qFormat/>
    <w:pPr>
      <w:widowControl w:val="0"/>
      <w:autoSpaceDE w:val="0"/>
      <w:autoSpaceDN w:val="0"/>
      <w:adjustRightInd w:val="0"/>
      <w:jc w:val="both"/>
    </w:pPr>
    <w:rPr>
      <w:rFonts w:ascii="仿宋_GB2312" w:eastAsia="仿宋_GB2312" w:hAnsiTheme="minorHAnsi" w:cs="仿宋_GB2312"/>
      <w:color w:val="000000"/>
      <w:sz w:val="24"/>
      <w:szCs w:val="24"/>
    </w:rPr>
  </w:style>
  <w:style w:type="paragraph" w:customStyle="1" w:styleId="aff7">
    <w:name w:val="报告正文"/>
    <w:basedOn w:val="a3"/>
    <w:link w:val="Char3"/>
    <w:uiPriority w:val="1"/>
    <w:qFormat/>
    <w:pPr>
      <w:autoSpaceDE w:val="0"/>
      <w:autoSpaceDN w:val="0"/>
      <w:adjustRightInd w:val="0"/>
      <w:spacing w:beforeLines="50" w:afterLines="50" w:line="360" w:lineRule="auto"/>
    </w:pPr>
    <w:rPr>
      <w:rFonts w:ascii="Times New Roman" w:eastAsia="仿宋_GB2312" w:hAnsi="Times New Roman" w:cs="仿宋_GB2312"/>
      <w:color w:val="000000"/>
      <w:sz w:val="28"/>
      <w:szCs w:val="28"/>
      <w:lang w:val="zh-CN"/>
    </w:rPr>
  </w:style>
  <w:style w:type="character" w:customStyle="1" w:styleId="Char3">
    <w:name w:val="报告正文 Char"/>
    <w:basedOn w:val="a4"/>
    <w:link w:val="aff7"/>
    <w:uiPriority w:val="1"/>
    <w:qFormat/>
    <w:rPr>
      <w:rFonts w:ascii="Times New Roman" w:eastAsia="仿宋_GB2312" w:hAnsi="Times New Roman" w:cs="仿宋_GB2312"/>
      <w:color w:val="000000"/>
      <w:sz w:val="28"/>
      <w:szCs w:val="28"/>
      <w:lang w:val="zh-CN"/>
    </w:rPr>
  </w:style>
  <w:style w:type="paragraph" w:customStyle="1" w:styleId="TableParagraph">
    <w:name w:val="Table Paragraph"/>
    <w:basedOn w:val="a3"/>
    <w:uiPriority w:val="1"/>
    <w:qFormat/>
    <w:pPr>
      <w:autoSpaceDE w:val="0"/>
      <w:autoSpaceDN w:val="0"/>
      <w:jc w:val="left"/>
    </w:pPr>
    <w:rPr>
      <w:rFonts w:ascii="Noto Sans CJK JP Regular" w:eastAsia="Noto Sans CJK JP Regular" w:hAnsi="Noto Sans CJK JP Regular" w:cs="Noto Sans CJK JP Regular"/>
      <w:kern w:val="0"/>
      <w:sz w:val="22"/>
      <w:lang w:eastAsia="en-US"/>
    </w:rPr>
  </w:style>
  <w:style w:type="paragraph" w:customStyle="1" w:styleId="16">
    <w:name w:val="修订1"/>
    <w:hidden/>
    <w:uiPriority w:val="99"/>
    <w:semiHidden/>
    <w:qFormat/>
    <w:pPr>
      <w:jc w:val="both"/>
    </w:pPr>
    <w:rPr>
      <w:rFonts w:asciiTheme="minorHAnsi" w:eastAsiaTheme="minorEastAsia" w:hAnsiTheme="minorHAnsi" w:cstheme="minorBidi"/>
      <w:kern w:val="2"/>
      <w:sz w:val="21"/>
      <w:szCs w:val="22"/>
    </w:rPr>
  </w:style>
  <w:style w:type="paragraph" w:customStyle="1" w:styleId="aff8">
    <w:name w:val="章标题"/>
    <w:next w:val="aff2"/>
    <w:link w:val="aff9"/>
    <w:qFormat/>
    <w:pPr>
      <w:spacing w:beforeLines="100" w:afterLines="100"/>
      <w:jc w:val="both"/>
      <w:outlineLvl w:val="1"/>
    </w:pPr>
    <w:rPr>
      <w:rFonts w:ascii="黑体" w:eastAsia="黑体"/>
      <w:sz w:val="21"/>
    </w:rPr>
  </w:style>
  <w:style w:type="character" w:customStyle="1" w:styleId="aff9">
    <w:name w:val="章标题 字符"/>
    <w:basedOn w:val="a4"/>
    <w:link w:val="aff8"/>
    <w:qFormat/>
    <w:rPr>
      <w:rFonts w:ascii="黑体" w:eastAsia="黑体" w:hAnsi="Times New Roman" w:cs="Times New Roman"/>
      <w:kern w:val="0"/>
      <w:szCs w:val="20"/>
    </w:rPr>
  </w:style>
  <w:style w:type="character" w:customStyle="1" w:styleId="17">
    <w:name w:val="未处理的提及1"/>
    <w:basedOn w:val="a4"/>
    <w:uiPriority w:val="99"/>
    <w:semiHidden/>
    <w:unhideWhenUsed/>
    <w:qFormat/>
    <w:rPr>
      <w:color w:val="605E5C"/>
      <w:shd w:val="clear" w:color="auto" w:fill="E1DFDD"/>
    </w:rPr>
  </w:style>
  <w:style w:type="paragraph" w:customStyle="1" w:styleId="affa">
    <w:name w:val="标准书眉_奇数页"/>
    <w:next w:val="a3"/>
    <w:qFormat/>
    <w:pPr>
      <w:tabs>
        <w:tab w:val="center" w:pos="4154"/>
        <w:tab w:val="right" w:pos="8306"/>
      </w:tabs>
      <w:spacing w:after="220"/>
      <w:jc w:val="right"/>
    </w:pPr>
    <w:rPr>
      <w:rFonts w:ascii="黑体" w:eastAsia="黑体"/>
      <w:sz w:val="21"/>
      <w:szCs w:val="21"/>
    </w:rPr>
  </w:style>
  <w:style w:type="paragraph" w:customStyle="1" w:styleId="affb">
    <w:name w:val="附录章标题"/>
    <w:next w:val="aff2"/>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character" w:customStyle="1" w:styleId="Char4">
    <w:name w:val="页脚 Char"/>
    <w:uiPriority w:val="99"/>
    <w:qFormat/>
    <w:rPr>
      <w:sz w:val="18"/>
    </w:rPr>
  </w:style>
  <w:style w:type="paragraph" w:customStyle="1" w:styleId="affc">
    <w:name w:val="标准书脚_奇数页"/>
    <w:qFormat/>
    <w:pPr>
      <w:spacing w:before="120"/>
      <w:ind w:right="198"/>
      <w:jc w:val="right"/>
    </w:pPr>
    <w:rPr>
      <w:rFonts w:ascii="宋体"/>
      <w:sz w:val="18"/>
      <w:szCs w:val="18"/>
    </w:rPr>
  </w:style>
  <w:style w:type="paragraph" w:customStyle="1" w:styleId="affd">
    <w:name w:val="标准书脚_偶数页"/>
    <w:qFormat/>
    <w:pPr>
      <w:spacing w:before="120"/>
      <w:ind w:left="221"/>
      <w:jc w:val="both"/>
    </w:pPr>
    <w:rPr>
      <w:rFonts w:ascii="宋体"/>
      <w:sz w:val="18"/>
      <w:szCs w:val="18"/>
    </w:rPr>
  </w:style>
  <w:style w:type="paragraph" w:customStyle="1" w:styleId="affe">
    <w:name w:val="目次、标准名称标题"/>
    <w:basedOn w:val="a3"/>
    <w:next w:val="aff2"/>
    <w:qFormat/>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
    <w:name w:val="一级条标题"/>
    <w:next w:val="aff2"/>
    <w:qFormat/>
    <w:pPr>
      <w:spacing w:beforeLines="50" w:afterLines="50"/>
      <w:jc w:val="both"/>
      <w:outlineLvl w:val="2"/>
    </w:pPr>
    <w:rPr>
      <w:rFonts w:ascii="黑体" w:eastAsia="黑体"/>
      <w:sz w:val="21"/>
      <w:szCs w:val="21"/>
    </w:rPr>
  </w:style>
  <w:style w:type="paragraph" w:customStyle="1" w:styleId="afff0">
    <w:name w:val="二级条标题"/>
    <w:basedOn w:val="afff"/>
    <w:next w:val="aff2"/>
    <w:qFormat/>
    <w:pPr>
      <w:spacing w:beforeLines="0" w:afterLines="0"/>
      <w:outlineLvl w:val="3"/>
    </w:pPr>
  </w:style>
  <w:style w:type="paragraph" w:customStyle="1" w:styleId="a2">
    <w:name w:val="数字编号列项（二级）"/>
    <w:qFormat/>
    <w:pPr>
      <w:numPr>
        <w:ilvl w:val="1"/>
        <w:numId w:val="7"/>
      </w:numPr>
      <w:jc w:val="both"/>
    </w:pPr>
    <w:rPr>
      <w:rFonts w:ascii="宋体"/>
      <w:sz w:val="21"/>
    </w:rPr>
  </w:style>
  <w:style w:type="paragraph" w:customStyle="1" w:styleId="a1">
    <w:name w:val="字母编号列项（一级）"/>
    <w:qFormat/>
    <w:pPr>
      <w:numPr>
        <w:numId w:val="7"/>
      </w:numPr>
      <w:jc w:val="both"/>
    </w:pPr>
    <w:rPr>
      <w:rFonts w:ascii="宋体"/>
      <w:sz w:val="21"/>
    </w:rPr>
  </w:style>
  <w:style w:type="character" w:customStyle="1" w:styleId="afff1">
    <w:name w:val="发布"/>
    <w:qFormat/>
    <w:rPr>
      <w:rFonts w:ascii="黑体" w:eastAsia="黑体"/>
      <w:spacing w:val="85"/>
      <w:w w:val="100"/>
      <w:position w:val="3"/>
      <w:sz w:val="28"/>
      <w:szCs w:val="28"/>
    </w:rPr>
  </w:style>
  <w:style w:type="paragraph" w:customStyle="1" w:styleId="afff2">
    <w:name w:val="其他发布部门"/>
    <w:basedOn w:val="a3"/>
    <w:qFormat/>
    <w:pPr>
      <w:spacing w:line="0" w:lineRule="atLeast"/>
      <w:jc w:val="center"/>
    </w:pPr>
    <w:rPr>
      <w:rFonts w:ascii="黑体" w:eastAsia="黑体" w:hAnsi="Times New Roman" w:cs="Times New Roman"/>
      <w:spacing w:val="20"/>
      <w:w w:val="135"/>
      <w:kern w:val="0"/>
      <w:sz w:val="28"/>
      <w:szCs w:val="20"/>
    </w:rPr>
  </w:style>
  <w:style w:type="paragraph" w:customStyle="1" w:styleId="afff3">
    <w:name w:val="其他标准称谓"/>
    <w:next w:val="a3"/>
    <w:qFormat/>
    <w:pPr>
      <w:spacing w:line="0" w:lineRule="atLeast"/>
      <w:jc w:val="distribute"/>
    </w:pPr>
    <w:rPr>
      <w:rFonts w:ascii="黑体" w:eastAsia="黑体" w:hAnsi="宋体"/>
      <w:spacing w:val="-40"/>
      <w:sz w:val="48"/>
      <w:szCs w:val="52"/>
    </w:rPr>
  </w:style>
  <w:style w:type="paragraph" w:customStyle="1" w:styleId="22">
    <w:name w:val="封面标准号2"/>
    <w:qFormat/>
    <w:pPr>
      <w:spacing w:before="357" w:line="280" w:lineRule="exact"/>
      <w:jc w:val="right"/>
    </w:pPr>
    <w:rPr>
      <w:rFonts w:ascii="黑体" w:eastAsia="黑体"/>
      <w:sz w:val="28"/>
      <w:szCs w:val="28"/>
    </w:rPr>
  </w:style>
  <w:style w:type="paragraph" w:customStyle="1" w:styleId="afff4">
    <w:name w:val="封面标准名称"/>
    <w:qFormat/>
    <w:pPr>
      <w:widowControl w:val="0"/>
      <w:spacing w:line="680" w:lineRule="exact"/>
      <w:jc w:val="center"/>
      <w:textAlignment w:val="center"/>
    </w:pPr>
    <w:rPr>
      <w:rFonts w:ascii="黑体" w:eastAsia="黑体"/>
      <w:sz w:val="52"/>
    </w:rPr>
  </w:style>
  <w:style w:type="paragraph" w:customStyle="1" w:styleId="afff5">
    <w:name w:val="其他发布日期"/>
    <w:basedOn w:val="a3"/>
    <w:qFormat/>
    <w:pPr>
      <w:jc w:val="left"/>
    </w:pPr>
    <w:rPr>
      <w:rFonts w:ascii="Times New Roman" w:eastAsia="黑体" w:hAnsi="Times New Roman" w:cs="Times New Roman"/>
      <w:kern w:val="0"/>
      <w:sz w:val="28"/>
      <w:szCs w:val="20"/>
    </w:rPr>
  </w:style>
  <w:style w:type="paragraph" w:customStyle="1" w:styleId="afff6">
    <w:name w:val="其他实施日期"/>
    <w:basedOn w:val="a3"/>
    <w:qFormat/>
    <w:pPr>
      <w:jc w:val="right"/>
    </w:pPr>
    <w:rPr>
      <w:rFonts w:ascii="Times New Roman" w:eastAsia="黑体" w:hAnsi="Times New Roman" w:cs="Times New Roman"/>
      <w:kern w:val="0"/>
      <w:sz w:val="28"/>
      <w:szCs w:val="20"/>
    </w:rPr>
  </w:style>
  <w:style w:type="paragraph" w:customStyle="1" w:styleId="32">
    <w:name w:val="标题3"/>
    <w:basedOn w:val="a0"/>
    <w:link w:val="33"/>
    <w:qFormat/>
    <w:pPr>
      <w:spacing w:beforeLines="50" w:afterLines="50"/>
      <w:ind w:left="0"/>
    </w:pPr>
    <w:rPr>
      <w:rFonts w:ascii="黑体" w:hAnsi="黑体" w:cstheme="minorBidi"/>
      <w:kern w:val="2"/>
      <w:szCs w:val="21"/>
    </w:rPr>
  </w:style>
  <w:style w:type="character" w:customStyle="1" w:styleId="33">
    <w:name w:val="标题3 字符"/>
    <w:basedOn w:val="a7"/>
    <w:link w:val="32"/>
    <w:qFormat/>
    <w:rPr>
      <w:rFonts w:ascii="黑体" w:eastAsia="黑体" w:hAnsi="黑体" w:cstheme="minorBidi"/>
      <w:kern w:val="2"/>
      <w:sz w:val="21"/>
      <w:szCs w:val="21"/>
    </w:rPr>
  </w:style>
  <w:style w:type="paragraph" w:customStyle="1" w:styleId="23">
    <w:name w:val="2级标题"/>
    <w:basedOn w:val="aff8"/>
    <w:link w:val="24"/>
    <w:qFormat/>
    <w:pPr>
      <w:spacing w:beforeLines="50" w:afterLines="50"/>
      <w:outlineLvl w:val="9"/>
    </w:pPr>
  </w:style>
  <w:style w:type="character" w:customStyle="1" w:styleId="24">
    <w:name w:val="2级标题 字符"/>
    <w:basedOn w:val="aff9"/>
    <w:link w:val="23"/>
    <w:qFormat/>
    <w:rPr>
      <w:rFonts w:ascii="黑体" w:eastAsia="黑体" w:hAnsi="Times New Roman" w:cs="Times New Roman"/>
      <w:kern w:val="0"/>
      <w:szCs w:val="20"/>
    </w:rPr>
  </w:style>
  <w:style w:type="paragraph" w:customStyle="1" w:styleId="a">
    <w:name w:val="样式 二级标题+宋体"/>
    <w:basedOn w:val="a3"/>
    <w:link w:val="afff7"/>
    <w:qFormat/>
    <w:pPr>
      <w:numPr>
        <w:ilvl w:val="1"/>
        <w:numId w:val="3"/>
      </w:numPr>
      <w:jc w:val="left"/>
    </w:pPr>
    <w:rPr>
      <w:rFonts w:ascii="黑体" w:eastAsia="黑体" w:hAnsi="黑体"/>
    </w:rPr>
  </w:style>
  <w:style w:type="character" w:customStyle="1" w:styleId="afff7">
    <w:name w:val="样式 二级标题+宋体 字符"/>
    <w:basedOn w:val="24"/>
    <w:link w:val="a"/>
    <w:qFormat/>
    <w:rPr>
      <w:rFonts w:ascii="黑体" w:eastAsia="黑体" w:hAnsi="黑体" w:cstheme="minorBidi"/>
      <w:kern w:val="2"/>
      <w:sz w:val="21"/>
      <w:szCs w:val="22"/>
    </w:rPr>
  </w:style>
  <w:style w:type="paragraph" w:customStyle="1" w:styleId="afff8">
    <w:name w:val="二级标题"/>
    <w:basedOn w:val="a"/>
    <w:qFormat/>
  </w:style>
  <w:style w:type="paragraph" w:customStyle="1" w:styleId="afff9">
    <w:name w:val="封面标准代替信息"/>
    <w:qFormat/>
    <w:pPr>
      <w:spacing w:before="57" w:line="280" w:lineRule="exact"/>
      <w:jc w:val="right"/>
    </w:pPr>
    <w:rPr>
      <w:rFonts w:ascii="宋体"/>
      <w:sz w:val="21"/>
      <w:szCs w:val="21"/>
    </w:rPr>
  </w:style>
  <w:style w:type="paragraph" w:customStyle="1" w:styleId="25">
    <w:name w:val="修订2"/>
    <w:hidden/>
    <w:uiPriority w:val="99"/>
    <w:semiHidden/>
    <w:qFormat/>
    <w:rPr>
      <w:rFonts w:asciiTheme="minorHAnsi" w:eastAsiaTheme="minorEastAsia" w:hAnsiTheme="minorHAnsi" w:cstheme="minorBidi"/>
      <w:kern w:val="2"/>
      <w:sz w:val="21"/>
      <w:szCs w:val="22"/>
    </w:rPr>
  </w:style>
  <w:style w:type="paragraph" w:customStyle="1" w:styleId="34">
    <w:name w:val="修订3"/>
    <w:hidden/>
    <w:uiPriority w:val="99"/>
    <w:semiHidden/>
    <w:qFormat/>
    <w:rPr>
      <w:rFonts w:asciiTheme="minorHAnsi" w:eastAsiaTheme="minorEastAsia" w:hAnsiTheme="minorHAnsi" w:cstheme="minorBidi"/>
      <w:kern w:val="2"/>
      <w:sz w:val="21"/>
      <w:szCs w:val="22"/>
    </w:rPr>
  </w:style>
  <w:style w:type="character" w:customStyle="1" w:styleId="26">
    <w:name w:val="书籍标题2"/>
    <w:basedOn w:val="a4"/>
    <w:uiPriority w:val="33"/>
    <w:qFormat/>
    <w:rPr>
      <w:b/>
      <w:bCs/>
      <w:smallCaps/>
      <w:spacing w:val="5"/>
    </w:rPr>
  </w:style>
  <w:style w:type="paragraph" w:customStyle="1" w:styleId="TOC2">
    <w:name w:val="TOC 标题2"/>
    <w:basedOn w:val="1"/>
    <w:next w:val="a3"/>
    <w:uiPriority w:val="39"/>
    <w:unhideWhenUsed/>
    <w:qFormat/>
    <w:pPr>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27">
    <w:name w:val="未处理的提及2"/>
    <w:basedOn w:val="a4"/>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image" Target="media/image9.wmf"/><Relationship Id="rId21" Type="http://schemas.openxmlformats.org/officeDocument/2006/relationships/header" Target="header7.xm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3.wmf"/><Relationship Id="rId50" Type="http://schemas.openxmlformats.org/officeDocument/2006/relationships/oleObject" Target="embeddings/oleObject14.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oleObject" Target="embeddings/oleObject23.bin"/><Relationship Id="rId76" Type="http://schemas.openxmlformats.org/officeDocument/2006/relationships/header" Target="header10.xml"/><Relationship Id="rId7" Type="http://schemas.openxmlformats.org/officeDocument/2006/relationships/footnotes" Target="footnotes.xml"/><Relationship Id="rId71" Type="http://schemas.openxmlformats.org/officeDocument/2006/relationships/image" Target="media/image25.wmf"/><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4.wmf"/><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8.wmf"/><Relationship Id="rId40" Type="http://schemas.openxmlformats.org/officeDocument/2006/relationships/oleObject" Target="embeddings/oleObject9.bin"/><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oleObject" Target="embeddings/oleObject18.bin"/><Relationship Id="rId66" Type="http://schemas.openxmlformats.org/officeDocument/2006/relationships/oleObject" Target="embeddings/oleObject22.bin"/><Relationship Id="rId74" Type="http://schemas.openxmlformats.org/officeDocument/2006/relationships/footer" Target="footer7.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0.wmf"/><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5.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22.wmf"/><Relationship Id="rId73" Type="http://schemas.openxmlformats.org/officeDocument/2006/relationships/header" Target="header8.xml"/><Relationship Id="rId78"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24.wmf"/><Relationship Id="rId77"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image" Target="media/image15.wmf"/><Relationship Id="rId72" Type="http://schemas.openxmlformats.org/officeDocument/2006/relationships/oleObject" Target="embeddings/oleObject25.bin"/><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19.wmf"/><Relationship Id="rId67" Type="http://schemas.openxmlformats.org/officeDocument/2006/relationships/image" Target="media/image23.wmf"/><Relationship Id="rId20" Type="http://schemas.openxmlformats.org/officeDocument/2006/relationships/hyperlink" Target="http://www.baidu.com/link?url=k8XKaa8yjxFqf6V-R7lEuGK0No5LIBlcldSkxGXG3RQjs5fUmsCapMuPy7T0UaJbklHNqcfXdQzhqvSXMyEme_" TargetMode="External"/><Relationship Id="rId41" Type="http://schemas.openxmlformats.org/officeDocument/2006/relationships/image" Target="media/image10.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e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4.wmf"/><Relationship Id="rId57" Type="http://schemas.openxmlformats.org/officeDocument/2006/relationships/image" Target="media/image1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26FBC-7B88-405C-9DB2-8D68194E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3280</Words>
  <Characters>18700</Characters>
  <Application>Microsoft Office Word</Application>
  <DocSecurity>0</DocSecurity>
  <Lines>155</Lines>
  <Paragraphs>43</Paragraphs>
  <ScaleCrop>false</ScaleCrop>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Mingguang Sun</dc:creator>
  <cp:lastModifiedBy>李云凝</cp:lastModifiedBy>
  <cp:revision>2</cp:revision>
  <cp:lastPrinted>2018-12-21T02:39:00Z</cp:lastPrinted>
  <dcterms:created xsi:type="dcterms:W3CDTF">2018-12-24T02:33:00Z</dcterms:created>
  <dcterms:modified xsi:type="dcterms:W3CDTF">2018-12-24T02:33:00Z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